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74D84" w14:textId="6BCF5594" w:rsidR="007748ED" w:rsidRPr="00DB6E5E" w:rsidRDefault="007748ED" w:rsidP="007748ED">
      <w:pPr>
        <w:pStyle w:val="CRCoverPage"/>
        <w:tabs>
          <w:tab w:val="right" w:pos="9639"/>
        </w:tabs>
        <w:spacing w:after="0"/>
        <w:rPr>
          <w:b/>
          <w:i/>
          <w:noProof/>
          <w:sz w:val="28"/>
        </w:rPr>
      </w:pPr>
      <w:bookmarkStart w:id="0" w:name="_Hlk3548187"/>
      <w:bookmarkStart w:id="1" w:name="_Toc508617208"/>
      <w:r w:rsidRPr="00DB6E5E">
        <w:rPr>
          <w:b/>
          <w:noProof/>
          <w:sz w:val="24"/>
        </w:rPr>
        <w:t>3GPP TSG-</w:t>
      </w:r>
      <w:r w:rsidR="004449DE" w:rsidRPr="00DB6E5E">
        <w:rPr>
          <w:b/>
          <w:noProof/>
          <w:sz w:val="24"/>
        </w:rPr>
        <w:t xml:space="preserve">RAN4 </w:t>
      </w:r>
      <w:r w:rsidRPr="00DB6E5E">
        <w:rPr>
          <w:b/>
          <w:noProof/>
          <w:sz w:val="24"/>
        </w:rPr>
        <w:t>Meeting</w:t>
      </w:r>
      <w:r w:rsidR="004449DE" w:rsidRPr="00DB6E5E">
        <w:rPr>
          <w:b/>
          <w:noProof/>
          <w:sz w:val="24"/>
        </w:rPr>
        <w:t xml:space="preserve"> #1</w:t>
      </w:r>
      <w:r w:rsidR="006B269F">
        <w:rPr>
          <w:b/>
          <w:noProof/>
          <w:sz w:val="24"/>
        </w:rPr>
        <w:t>10</w:t>
      </w:r>
      <w:r w:rsidR="00E24E2F">
        <w:rPr>
          <w:b/>
          <w:noProof/>
          <w:sz w:val="24"/>
        </w:rPr>
        <w:t>bis</w:t>
      </w:r>
      <w:r w:rsidRPr="00DB6E5E">
        <w:rPr>
          <w:b/>
          <w:i/>
          <w:noProof/>
          <w:sz w:val="28"/>
        </w:rPr>
        <w:tab/>
      </w:r>
      <w:r w:rsidR="00C128D3" w:rsidRPr="00C128D3">
        <w:rPr>
          <w:b/>
          <w:i/>
          <w:noProof/>
          <w:sz w:val="28"/>
        </w:rPr>
        <w:t>R4-2404141</w:t>
      </w:r>
    </w:p>
    <w:p w14:paraId="4487FC77" w14:textId="3796FCD3" w:rsidR="00B711E0" w:rsidRDefault="00E24E2F" w:rsidP="00B711E0">
      <w:pPr>
        <w:rPr>
          <w:rFonts w:ascii="Arial" w:eastAsia="Times New Roman" w:hAnsi="Arial"/>
          <w:b/>
          <w:noProof/>
          <w:sz w:val="24"/>
        </w:rPr>
      </w:pPr>
      <w:r>
        <w:rPr>
          <w:rFonts w:ascii="Arial" w:eastAsia="Times New Roman" w:hAnsi="Arial"/>
          <w:b/>
          <w:noProof/>
          <w:sz w:val="24"/>
        </w:rPr>
        <w:t>Changsha</w:t>
      </w:r>
      <w:r w:rsidR="00B711E0" w:rsidRPr="003B5C43">
        <w:rPr>
          <w:rFonts w:ascii="Arial" w:eastAsia="Times New Roman" w:hAnsi="Arial"/>
          <w:b/>
          <w:noProof/>
          <w:sz w:val="24"/>
        </w:rPr>
        <w:t xml:space="preserve">, </w:t>
      </w:r>
      <w:r>
        <w:rPr>
          <w:rFonts w:ascii="Arial" w:eastAsia="Times New Roman" w:hAnsi="Arial"/>
          <w:b/>
          <w:noProof/>
          <w:sz w:val="24"/>
        </w:rPr>
        <w:t>China</w:t>
      </w:r>
      <w:r w:rsidR="00B711E0" w:rsidRPr="003B5C43">
        <w:rPr>
          <w:rFonts w:ascii="Arial" w:eastAsia="Times New Roman" w:hAnsi="Arial"/>
          <w:b/>
          <w:noProof/>
          <w:sz w:val="24"/>
        </w:rPr>
        <w:t xml:space="preserve">, </w:t>
      </w:r>
      <w:r>
        <w:rPr>
          <w:rFonts w:ascii="Arial" w:eastAsia="Times New Roman" w:hAnsi="Arial"/>
          <w:b/>
          <w:noProof/>
          <w:sz w:val="24"/>
        </w:rPr>
        <w:t>15</w:t>
      </w:r>
      <w:r w:rsidR="007216FB" w:rsidRPr="007216FB">
        <w:rPr>
          <w:rFonts w:ascii="Arial" w:eastAsia="Times New Roman" w:hAnsi="Arial"/>
          <w:b/>
          <w:noProof/>
          <w:sz w:val="24"/>
          <w:vertAlign w:val="superscript"/>
        </w:rPr>
        <w:t>th</w:t>
      </w:r>
      <w:r>
        <w:rPr>
          <w:rFonts w:ascii="Arial" w:eastAsia="Times New Roman" w:hAnsi="Arial"/>
          <w:b/>
          <w:noProof/>
          <w:sz w:val="24"/>
        </w:rPr>
        <w:t xml:space="preserve"> – 19</w:t>
      </w:r>
      <w:r w:rsidR="007216FB" w:rsidRPr="007216FB">
        <w:rPr>
          <w:rFonts w:ascii="Arial" w:eastAsia="Times New Roman" w:hAnsi="Arial"/>
          <w:b/>
          <w:noProof/>
          <w:sz w:val="24"/>
          <w:vertAlign w:val="superscript"/>
        </w:rPr>
        <w:t>th</w:t>
      </w:r>
      <w:r>
        <w:rPr>
          <w:rFonts w:ascii="Arial" w:eastAsia="Times New Roman" w:hAnsi="Arial"/>
          <w:b/>
          <w:noProof/>
          <w:sz w:val="24"/>
        </w:rPr>
        <w:t xml:space="preserve"> April</w:t>
      </w:r>
      <w:r w:rsidR="00B711E0" w:rsidRPr="003B5C43">
        <w:rPr>
          <w:rFonts w:ascii="Arial" w:eastAsia="Times New Roman" w:hAnsi="Arial"/>
          <w:b/>
          <w:noProof/>
          <w:sz w:val="24"/>
        </w:rPr>
        <w:t xml:space="preserve"> 2024</w:t>
      </w:r>
    </w:p>
    <w:p w14:paraId="6B6FC1C9" w14:textId="77777777" w:rsidR="00E546BC" w:rsidRPr="00DB6E5E" w:rsidRDefault="00E546BC" w:rsidP="00816C9D">
      <w:pPr>
        <w:tabs>
          <w:tab w:val="left" w:pos="2160"/>
        </w:tabs>
        <w:rPr>
          <w:rFonts w:ascii="Arial" w:hAnsi="Arial" w:cs="Arial"/>
          <w:b/>
          <w:sz w:val="24"/>
          <w:szCs w:val="24"/>
        </w:rPr>
      </w:pPr>
    </w:p>
    <w:p w14:paraId="35952388" w14:textId="19CD16B0"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Agenda item:</w:t>
      </w:r>
      <w:r w:rsidRPr="00DB6E5E">
        <w:rPr>
          <w:rFonts w:ascii="Arial" w:hAnsi="Arial" w:cs="Arial"/>
          <w:b/>
          <w:sz w:val="24"/>
          <w:szCs w:val="24"/>
        </w:rPr>
        <w:tab/>
      </w:r>
      <w:r w:rsidR="004C6B50" w:rsidRPr="004C6B50">
        <w:rPr>
          <w:rFonts w:ascii="Arial" w:hAnsi="Arial" w:cs="Arial"/>
          <w:bCs/>
          <w:sz w:val="24"/>
          <w:szCs w:val="24"/>
        </w:rPr>
        <w:t>6.9.1.1</w:t>
      </w:r>
    </w:p>
    <w:p w14:paraId="35952389" w14:textId="7122AEF2"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Source:</w:t>
      </w:r>
      <w:r w:rsidRPr="00DB6E5E">
        <w:rPr>
          <w:rFonts w:ascii="Arial" w:hAnsi="Arial" w:cs="Arial"/>
          <w:b/>
          <w:sz w:val="24"/>
          <w:szCs w:val="24"/>
        </w:rPr>
        <w:tab/>
      </w:r>
      <w:r w:rsidR="00347574" w:rsidRPr="00DB6E5E">
        <w:rPr>
          <w:rFonts w:ascii="Arial" w:hAnsi="Arial" w:cs="Arial"/>
          <w:sz w:val="24"/>
          <w:szCs w:val="24"/>
        </w:rPr>
        <w:t>Keysight Technologies</w:t>
      </w:r>
      <w:r w:rsidR="00B250C0">
        <w:rPr>
          <w:rFonts w:ascii="Arial" w:hAnsi="Arial" w:cs="Arial"/>
          <w:sz w:val="24"/>
          <w:szCs w:val="24"/>
        </w:rPr>
        <w:t>, vivo</w:t>
      </w:r>
    </w:p>
    <w:p w14:paraId="3595238A" w14:textId="753DD389" w:rsidR="00816C9D" w:rsidRPr="00DB6E5E" w:rsidRDefault="00816C9D" w:rsidP="00816C9D">
      <w:pPr>
        <w:tabs>
          <w:tab w:val="left" w:pos="2250"/>
        </w:tabs>
        <w:ind w:left="2160" w:hanging="2160"/>
        <w:rPr>
          <w:rFonts w:ascii="Arial" w:hAnsi="Arial" w:cs="Arial"/>
          <w:b/>
          <w:sz w:val="24"/>
          <w:szCs w:val="24"/>
        </w:rPr>
      </w:pPr>
      <w:r w:rsidRPr="00DB6E5E">
        <w:rPr>
          <w:rFonts w:ascii="Arial" w:hAnsi="Arial" w:cs="Arial"/>
          <w:b/>
          <w:sz w:val="24"/>
          <w:szCs w:val="24"/>
        </w:rPr>
        <w:t>Title:</w:t>
      </w:r>
      <w:r w:rsidRPr="00DB6E5E">
        <w:rPr>
          <w:rFonts w:ascii="Arial" w:hAnsi="Arial" w:cs="Arial"/>
          <w:b/>
          <w:sz w:val="24"/>
          <w:szCs w:val="24"/>
        </w:rPr>
        <w:tab/>
      </w:r>
      <w:r w:rsidR="008A3981" w:rsidRPr="00DB6E5E">
        <w:rPr>
          <w:rFonts w:ascii="Arial" w:hAnsi="Arial" w:cs="Arial"/>
          <w:sz w:val="24"/>
          <w:szCs w:val="24"/>
        </w:rPr>
        <w:t>O</w:t>
      </w:r>
      <w:r w:rsidR="001B05E6" w:rsidRPr="00DB6E5E">
        <w:rPr>
          <w:rFonts w:ascii="Arial" w:hAnsi="Arial" w:cs="Arial"/>
          <w:sz w:val="24"/>
          <w:szCs w:val="24"/>
        </w:rPr>
        <w:t>n Single-Layer UL MIMO</w:t>
      </w:r>
      <w:r w:rsidR="00105D50">
        <w:rPr>
          <w:rFonts w:ascii="Arial" w:hAnsi="Arial" w:cs="Arial"/>
          <w:sz w:val="24"/>
          <w:szCs w:val="24"/>
        </w:rPr>
        <w:t xml:space="preserve"> for </w:t>
      </w:r>
      <w:r w:rsidR="004E720E">
        <w:rPr>
          <w:rFonts w:ascii="Arial" w:hAnsi="Arial" w:cs="Arial"/>
          <w:sz w:val="24"/>
          <w:szCs w:val="24"/>
        </w:rPr>
        <w:t>coherent</w:t>
      </w:r>
      <w:r w:rsidR="00105D50">
        <w:rPr>
          <w:rFonts w:ascii="Arial" w:hAnsi="Arial" w:cs="Arial"/>
          <w:sz w:val="24"/>
          <w:szCs w:val="24"/>
        </w:rPr>
        <w:t xml:space="preserve"> UEs</w:t>
      </w:r>
    </w:p>
    <w:p w14:paraId="3595238B" w14:textId="3BEA9E91"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Document for:</w:t>
      </w:r>
      <w:r w:rsidRPr="00DB6E5E">
        <w:rPr>
          <w:rFonts w:ascii="Arial" w:hAnsi="Arial" w:cs="Arial"/>
          <w:b/>
          <w:sz w:val="24"/>
          <w:szCs w:val="24"/>
        </w:rPr>
        <w:tab/>
      </w:r>
      <w:r w:rsidR="0088726B" w:rsidRPr="00DB6E5E">
        <w:rPr>
          <w:rFonts w:ascii="Arial" w:hAnsi="Arial" w:cs="Arial"/>
          <w:sz w:val="24"/>
          <w:szCs w:val="24"/>
        </w:rPr>
        <w:t>Approval</w:t>
      </w:r>
    </w:p>
    <w:bookmarkEnd w:id="0"/>
    <w:p w14:paraId="79A676B7" w14:textId="77777777" w:rsidR="005E2166" w:rsidRPr="00DB6E5E" w:rsidRDefault="005E2166" w:rsidP="00A2425C">
      <w:pPr>
        <w:pStyle w:val="Heading1"/>
        <w:ind w:left="0" w:firstLine="0"/>
      </w:pPr>
      <w:r w:rsidRPr="00DB6E5E">
        <w:t>Introduction</w:t>
      </w:r>
    </w:p>
    <w:p w14:paraId="3595238D" w14:textId="0FA04061" w:rsidR="000606FD" w:rsidRDefault="000833ED" w:rsidP="005E2166">
      <w:pPr>
        <w:rPr>
          <w:rFonts w:eastAsia="Batang"/>
        </w:rPr>
      </w:pPr>
      <w:r w:rsidRPr="00DB6E5E">
        <w:rPr>
          <w:rFonts w:eastAsia="Batang"/>
        </w:rPr>
        <w:t>This contribution</w:t>
      </w:r>
      <w:r w:rsidR="001B0E00" w:rsidRPr="00DB6E5E">
        <w:rPr>
          <w:rFonts w:eastAsia="Batang"/>
        </w:rPr>
        <w:t xml:space="preserve"> is </w:t>
      </w:r>
      <w:r w:rsidR="00BA374D" w:rsidRPr="00DB6E5E">
        <w:rPr>
          <w:rFonts w:eastAsia="Batang"/>
        </w:rPr>
        <w:t xml:space="preserve">providing </w:t>
      </w:r>
      <w:r w:rsidR="001E229E" w:rsidRPr="00DB6E5E">
        <w:rPr>
          <w:rFonts w:eastAsia="Batang"/>
        </w:rPr>
        <w:t xml:space="preserve">further thoughts on </w:t>
      </w:r>
      <w:r w:rsidR="006D49B3" w:rsidRPr="00DB6E5E">
        <w:rPr>
          <w:rFonts w:eastAsia="Batang"/>
        </w:rPr>
        <w:t xml:space="preserve">SL-UL MIMO </w:t>
      </w:r>
      <w:r w:rsidR="005E0851">
        <w:rPr>
          <w:rFonts w:eastAsia="Batang"/>
        </w:rPr>
        <w:t>testing</w:t>
      </w:r>
      <w:r w:rsidR="00AA59D6">
        <w:rPr>
          <w:rFonts w:eastAsia="Batang"/>
        </w:rPr>
        <w:t xml:space="preserve"> of coherent UEs including </w:t>
      </w:r>
      <w:r w:rsidR="001E229E" w:rsidRPr="00DB6E5E">
        <w:rPr>
          <w:rFonts w:eastAsia="Batang"/>
        </w:rPr>
        <w:t>metri</w:t>
      </w:r>
      <w:r w:rsidR="00D30E2C" w:rsidRPr="00DB6E5E">
        <w:rPr>
          <w:rFonts w:eastAsia="Batang"/>
        </w:rPr>
        <w:t xml:space="preserve">c options 1 </w:t>
      </w:r>
      <w:r w:rsidR="00311091">
        <w:rPr>
          <w:rFonts w:eastAsia="Batang"/>
        </w:rPr>
        <w:t>through</w:t>
      </w:r>
      <w:r w:rsidR="00D30E2C" w:rsidRPr="00DB6E5E">
        <w:rPr>
          <w:rFonts w:eastAsia="Batang"/>
        </w:rPr>
        <w:t xml:space="preserve"> </w:t>
      </w:r>
      <w:r w:rsidR="00311091">
        <w:rPr>
          <w:rFonts w:eastAsia="Batang"/>
        </w:rPr>
        <w:t>4</w:t>
      </w:r>
      <w:r w:rsidR="00D30E2C" w:rsidRPr="00DB6E5E">
        <w:rPr>
          <w:rFonts w:eastAsia="Batang"/>
        </w:rPr>
        <w:t xml:space="preserve"> </w:t>
      </w:r>
      <w:r w:rsidR="006D49B3" w:rsidRPr="00DB6E5E">
        <w:rPr>
          <w:rFonts w:eastAsia="Batang"/>
        </w:rPr>
        <w:fldChar w:fldCharType="begin"/>
      </w:r>
      <w:r w:rsidR="006D49B3" w:rsidRPr="00DB6E5E">
        <w:rPr>
          <w:rFonts w:eastAsia="Batang"/>
        </w:rPr>
        <w:instrText xml:space="preserve"> REF _Ref148701701 \r \h </w:instrText>
      </w:r>
      <w:r w:rsidR="006D49B3" w:rsidRPr="00DB6E5E">
        <w:rPr>
          <w:rFonts w:eastAsia="Batang"/>
        </w:rPr>
      </w:r>
      <w:r w:rsidR="006D49B3" w:rsidRPr="00DB6E5E">
        <w:rPr>
          <w:rFonts w:eastAsia="Batang"/>
        </w:rPr>
        <w:fldChar w:fldCharType="separate"/>
      </w:r>
      <w:r w:rsidR="00DF24DF">
        <w:rPr>
          <w:rFonts w:eastAsia="Batang"/>
        </w:rPr>
        <w:t>[1]</w:t>
      </w:r>
      <w:r w:rsidR="006D49B3" w:rsidRPr="00DB6E5E">
        <w:rPr>
          <w:rFonts w:eastAsia="Batang"/>
        </w:rPr>
        <w:fldChar w:fldCharType="end"/>
      </w:r>
      <w:r w:rsidR="00D93156">
        <w:rPr>
          <w:rFonts w:eastAsia="Batang"/>
        </w:rPr>
        <w:t xml:space="preserve"> and a continuation of </w:t>
      </w:r>
      <w:r w:rsidR="000E2AD4">
        <w:rPr>
          <w:rFonts w:eastAsia="Batang"/>
        </w:rPr>
        <w:fldChar w:fldCharType="begin"/>
      </w:r>
      <w:r w:rsidR="000E2AD4">
        <w:rPr>
          <w:rFonts w:eastAsia="Batang"/>
        </w:rPr>
        <w:instrText xml:space="preserve"> REF _Ref161125151 \w </w:instrText>
      </w:r>
      <w:r w:rsidR="000E2AD4">
        <w:rPr>
          <w:rFonts w:eastAsia="Batang"/>
        </w:rPr>
        <w:fldChar w:fldCharType="separate"/>
      </w:r>
      <w:r w:rsidR="00DF24DF">
        <w:rPr>
          <w:rFonts w:eastAsia="Batang"/>
        </w:rPr>
        <w:t>[2]</w:t>
      </w:r>
      <w:r w:rsidR="000E2AD4">
        <w:rPr>
          <w:rFonts w:eastAsia="Batang"/>
        </w:rPr>
        <w:fldChar w:fldCharType="end"/>
      </w:r>
      <w:r w:rsidR="006D49B3" w:rsidRPr="00DB6E5E">
        <w:rPr>
          <w:rFonts w:eastAsia="Batang"/>
        </w:rPr>
        <w:t xml:space="preserve">. </w:t>
      </w:r>
    </w:p>
    <w:p w14:paraId="17222032" w14:textId="77777777" w:rsidR="000F6BDF" w:rsidRDefault="000F6BDF" w:rsidP="005E2166">
      <w:pPr>
        <w:rPr>
          <w:rFonts w:eastAsia="Batang"/>
        </w:rPr>
      </w:pPr>
    </w:p>
    <w:bookmarkEnd w:id="1"/>
    <w:p w14:paraId="3C00F99D" w14:textId="7A321AAC" w:rsidR="00D30E2C" w:rsidRPr="00DB6E5E" w:rsidRDefault="00D30E2C" w:rsidP="00C7670B">
      <w:pPr>
        <w:pStyle w:val="Heading1"/>
        <w:ind w:left="0" w:firstLine="0"/>
      </w:pPr>
      <w:r w:rsidRPr="00DB6E5E">
        <w:t xml:space="preserve">Overview of Options 1 </w:t>
      </w:r>
      <w:r w:rsidR="001C18C7">
        <w:t>through 4</w:t>
      </w:r>
      <w:r w:rsidR="00784C70">
        <w:t xml:space="preserve"> for coherent UEs</w:t>
      </w:r>
    </w:p>
    <w:p w14:paraId="193C8116" w14:textId="4D270F1D" w:rsidR="003649E1" w:rsidRPr="00DB6E5E" w:rsidRDefault="00A734FD" w:rsidP="003649E1">
      <w:r w:rsidRPr="00DB6E5E">
        <w:t xml:space="preserve">Various single-layer UL MIMO </w:t>
      </w:r>
      <w:r w:rsidR="00881C61" w:rsidRPr="00DB6E5E">
        <w:t xml:space="preserve">options were </w:t>
      </w:r>
      <w:r w:rsidR="00383A35" w:rsidRPr="00DB6E5E">
        <w:t xml:space="preserve">discussed in the last few meetings. </w:t>
      </w:r>
      <w:r w:rsidR="003649E1" w:rsidRPr="00DB6E5E">
        <w:t xml:space="preserve">While it was previously agreed to </w:t>
      </w:r>
      <w:r w:rsidR="00F17A42" w:rsidRPr="00DB6E5E">
        <w:t xml:space="preserve">consider the </w:t>
      </w:r>
      <w:r w:rsidR="00012661" w:rsidRPr="00DB6E5E">
        <w:t>Transmit Precoder Matrix Indicator (TPMI)</w:t>
      </w:r>
      <w:r w:rsidR="00364806" w:rsidRPr="00DB6E5E">
        <w:t xml:space="preserve"> for these measurements where</w:t>
      </w:r>
      <w:r w:rsidR="00EA3A87" w:rsidRPr="00DB6E5E">
        <w:t xml:space="preserve"> the number of active antennas is set to 2</w:t>
      </w:r>
      <w:r w:rsidR="007B26EC" w:rsidRPr="00DB6E5E">
        <w:t xml:space="preserve"> during the test</w:t>
      </w:r>
      <w:r w:rsidR="00EA3A87" w:rsidRPr="00DB6E5E">
        <w:t>, i.e., TPMIs 2-5</w:t>
      </w:r>
      <w:r w:rsidR="005724E7">
        <w:t xml:space="preserve"> </w:t>
      </w:r>
      <w:r w:rsidR="000E2AD4">
        <w:fldChar w:fldCharType="begin"/>
      </w:r>
      <w:r w:rsidR="000E2AD4">
        <w:instrText xml:space="preserve"> REF _Ref155950948 \w </w:instrText>
      </w:r>
      <w:r w:rsidR="000E2AD4">
        <w:fldChar w:fldCharType="separate"/>
      </w:r>
      <w:r w:rsidR="00DF24DF">
        <w:t>[3]</w:t>
      </w:r>
      <w:r w:rsidR="000E2AD4">
        <w:fldChar w:fldCharType="end"/>
      </w:r>
      <w:r w:rsidR="00EA3A87" w:rsidRPr="00DB6E5E">
        <w:t xml:space="preserve">, </w:t>
      </w:r>
    </w:p>
    <w:tbl>
      <w:tblPr>
        <w:tblStyle w:val="TableGrid"/>
        <w:tblW w:w="0" w:type="auto"/>
        <w:tblLook w:val="04A0" w:firstRow="1" w:lastRow="0" w:firstColumn="1" w:lastColumn="0" w:noHBand="0" w:noVBand="1"/>
      </w:tblPr>
      <w:tblGrid>
        <w:gridCol w:w="9631"/>
      </w:tblGrid>
      <w:tr w:rsidR="003649E1" w:rsidRPr="00DB6E5E" w14:paraId="6E299C97" w14:textId="77777777" w:rsidTr="00C22EF8">
        <w:tc>
          <w:tcPr>
            <w:tcW w:w="9631" w:type="dxa"/>
          </w:tcPr>
          <w:p w14:paraId="4130E0BD" w14:textId="77777777" w:rsidR="003649E1" w:rsidRPr="00DB6E5E" w:rsidRDefault="003649E1" w:rsidP="00C22EF8">
            <w:pPr>
              <w:pStyle w:val="TH"/>
            </w:pPr>
            <w:r w:rsidRPr="00DB6E5E">
              <w:t xml:space="preserve">Table 6.3.1.5-1: Precoding matrix </w:t>
            </w:r>
            <w:r w:rsidRPr="00DB6E5E">
              <w:rPr>
                <w:position w:val="-6"/>
              </w:rPr>
              <w:object w:dxaOrig="260" w:dyaOrig="240" w14:anchorId="27033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pt" o:ole="">
                  <v:imagedata r:id="rId12" o:title=""/>
                </v:shape>
                <o:OLEObject Type="Embed" ProgID="Equation.3" ShapeID="_x0000_i1025" DrawAspect="Content" ObjectID="_1774004051" r:id="rId13"/>
              </w:object>
            </w:r>
            <w:r w:rsidRPr="00DB6E5E">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3649E1" w:rsidRPr="00DB6E5E" w14:paraId="5B452580" w14:textId="77777777" w:rsidTr="00C22EF8">
              <w:trPr>
                <w:jc w:val="center"/>
              </w:trPr>
              <w:tc>
                <w:tcPr>
                  <w:tcW w:w="1229" w:type="dxa"/>
                  <w:shd w:val="clear" w:color="auto" w:fill="auto"/>
                </w:tcPr>
                <w:p w14:paraId="0B2A91E6" w14:textId="77777777" w:rsidR="003649E1" w:rsidRPr="00DB6E5E" w:rsidRDefault="003649E1" w:rsidP="00C22EF8">
                  <w:pPr>
                    <w:pStyle w:val="TAH"/>
                    <w:rPr>
                      <w:rFonts w:eastAsia="Batang"/>
                    </w:rPr>
                  </w:pPr>
                  <w:r w:rsidRPr="00DB6E5E">
                    <w:rPr>
                      <w:rFonts w:eastAsia="Batang"/>
                    </w:rPr>
                    <w:t>TPMI index</w:t>
                  </w:r>
                </w:p>
              </w:tc>
              <w:tc>
                <w:tcPr>
                  <w:tcW w:w="7741" w:type="dxa"/>
                  <w:gridSpan w:val="8"/>
                  <w:shd w:val="clear" w:color="auto" w:fill="auto"/>
                  <w:vAlign w:val="center"/>
                </w:tcPr>
                <w:p w14:paraId="7B2BD2DB" w14:textId="77777777" w:rsidR="003649E1" w:rsidRPr="00DB6E5E" w:rsidRDefault="003649E1" w:rsidP="00C22EF8">
                  <w:pPr>
                    <w:pStyle w:val="TAH"/>
                    <w:rPr>
                      <w:rFonts w:eastAsia="Batang"/>
                    </w:rPr>
                  </w:pPr>
                  <w:r w:rsidRPr="00DB6E5E">
                    <w:rPr>
                      <w:rFonts w:eastAsia="Batang"/>
                    </w:rPr>
                    <w:object w:dxaOrig="260" w:dyaOrig="240" w14:anchorId="418D482B">
                      <v:shape id="_x0000_i1026" type="#_x0000_t75" style="width:12pt;height:12pt" o:ole="">
                        <v:imagedata r:id="rId14" o:title=""/>
                      </v:shape>
                      <o:OLEObject Type="Embed" ProgID="Equation.3" ShapeID="_x0000_i1026" DrawAspect="Content" ObjectID="_1774004052" r:id="rId15"/>
                    </w:object>
                  </w:r>
                  <w:r w:rsidRPr="00DB6E5E">
                    <w:rPr>
                      <w:rFonts w:eastAsia="Batang"/>
                    </w:rPr>
                    <w:br/>
                    <w:t>(ordered from left to right in increasing order of TPMI index)</w:t>
                  </w:r>
                </w:p>
              </w:tc>
            </w:tr>
            <w:tr w:rsidR="003649E1" w:rsidRPr="00DB6E5E" w14:paraId="58AD9D76" w14:textId="77777777" w:rsidTr="00C22EF8">
              <w:trPr>
                <w:jc w:val="center"/>
              </w:trPr>
              <w:tc>
                <w:tcPr>
                  <w:tcW w:w="1229" w:type="dxa"/>
                  <w:shd w:val="clear" w:color="auto" w:fill="auto"/>
                </w:tcPr>
                <w:p w14:paraId="06BC88C7" w14:textId="77777777" w:rsidR="003649E1" w:rsidRPr="00DB6E5E" w:rsidRDefault="003649E1" w:rsidP="00C22EF8">
                  <w:pPr>
                    <w:pStyle w:val="TAC"/>
                    <w:rPr>
                      <w:rFonts w:eastAsia="Batang"/>
                    </w:rPr>
                  </w:pPr>
                  <w:r w:rsidRPr="00DB6E5E">
                    <w:rPr>
                      <w:rFonts w:eastAsia="Batang"/>
                    </w:rPr>
                    <w:t>0 – 5</w:t>
                  </w:r>
                </w:p>
              </w:tc>
              <w:tc>
                <w:tcPr>
                  <w:tcW w:w="861" w:type="dxa"/>
                  <w:shd w:val="clear" w:color="auto" w:fill="auto"/>
                </w:tcPr>
                <w:p w14:paraId="09D7F5A4" w14:textId="77777777" w:rsidR="003649E1" w:rsidRPr="00DB6E5E" w:rsidRDefault="003649E1" w:rsidP="00C22EF8">
                  <w:pPr>
                    <w:pStyle w:val="TAC"/>
                    <w:rPr>
                      <w:rFonts w:eastAsia="Batang"/>
                    </w:rPr>
                  </w:pPr>
                  <w:r w:rsidRPr="00DB6E5E">
                    <w:rPr>
                      <w:rFonts w:eastAsia="Batang"/>
                      <w:position w:val="-26"/>
                    </w:rPr>
                    <w:object w:dxaOrig="660" w:dyaOrig="620" w14:anchorId="64166EF6">
                      <v:shape id="_x0000_i1027" type="#_x0000_t75" style="width:29.7pt;height:29.7pt" o:ole="">
                        <v:imagedata r:id="rId16" o:title=""/>
                      </v:shape>
                      <o:OLEObject Type="Embed" ProgID="Equation.3" ShapeID="_x0000_i1027" DrawAspect="Content" ObjectID="_1774004053" r:id="rId17"/>
                    </w:object>
                  </w:r>
                </w:p>
              </w:tc>
              <w:tc>
                <w:tcPr>
                  <w:tcW w:w="999" w:type="dxa"/>
                  <w:shd w:val="clear" w:color="auto" w:fill="auto"/>
                </w:tcPr>
                <w:p w14:paraId="3CF742A9" w14:textId="77777777" w:rsidR="003649E1" w:rsidRPr="00DB6E5E" w:rsidRDefault="003649E1" w:rsidP="00C22EF8">
                  <w:pPr>
                    <w:pStyle w:val="TAC"/>
                    <w:rPr>
                      <w:rFonts w:eastAsia="Batang"/>
                    </w:rPr>
                  </w:pPr>
                  <w:r w:rsidRPr="00DB6E5E">
                    <w:rPr>
                      <w:rFonts w:eastAsia="Batang"/>
                      <w:position w:val="-26"/>
                    </w:rPr>
                    <w:object w:dxaOrig="660" w:dyaOrig="620" w14:anchorId="4BABCF4C">
                      <v:shape id="_x0000_i1028" type="#_x0000_t75" style="width:29.7pt;height:29.7pt" o:ole="">
                        <v:imagedata r:id="rId18" o:title=""/>
                      </v:shape>
                      <o:OLEObject Type="Embed" ProgID="Equation.3" ShapeID="_x0000_i1028" DrawAspect="Content" ObjectID="_1774004054" r:id="rId19"/>
                    </w:object>
                  </w:r>
                </w:p>
              </w:tc>
              <w:tc>
                <w:tcPr>
                  <w:tcW w:w="906" w:type="dxa"/>
                  <w:shd w:val="clear" w:color="auto" w:fill="FFFF00"/>
                </w:tcPr>
                <w:p w14:paraId="74C51C11" w14:textId="77777777" w:rsidR="003649E1" w:rsidRPr="00DB6E5E" w:rsidRDefault="003649E1" w:rsidP="00C22EF8">
                  <w:pPr>
                    <w:pStyle w:val="TAC"/>
                    <w:rPr>
                      <w:rFonts w:eastAsia="Batang"/>
                    </w:rPr>
                  </w:pPr>
                  <w:r w:rsidRPr="00DB6E5E">
                    <w:rPr>
                      <w:rFonts w:eastAsia="Batang"/>
                      <w:noProof/>
                      <w:lang w:eastAsia="en-GB"/>
                    </w:rPr>
                    <w:drawing>
                      <wp:inline distT="0" distB="0" distL="0" distR="0" wp14:anchorId="5C50A3AD" wp14:editId="1CA3F8D2">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FFFF00"/>
                </w:tcPr>
                <w:p w14:paraId="48D2ADBD" w14:textId="77777777" w:rsidR="003649E1" w:rsidRPr="00DB6E5E" w:rsidRDefault="003649E1" w:rsidP="00C22EF8">
                  <w:pPr>
                    <w:pStyle w:val="TAC"/>
                    <w:rPr>
                      <w:rFonts w:eastAsia="Batang"/>
                    </w:rPr>
                  </w:pPr>
                  <w:r w:rsidRPr="00DB6E5E">
                    <w:rPr>
                      <w:rFonts w:eastAsia="Batang"/>
                      <w:noProof/>
                      <w:lang w:eastAsia="en-GB"/>
                    </w:rPr>
                    <w:drawing>
                      <wp:inline distT="0" distB="0" distL="0" distR="0" wp14:anchorId="598D4304" wp14:editId="1B50C92C">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FFFF00"/>
                </w:tcPr>
                <w:p w14:paraId="55600559" w14:textId="77777777" w:rsidR="003649E1" w:rsidRPr="00DB6E5E" w:rsidRDefault="003649E1" w:rsidP="00C22EF8">
                  <w:pPr>
                    <w:pStyle w:val="TAC"/>
                    <w:rPr>
                      <w:rFonts w:eastAsia="Batang"/>
                    </w:rPr>
                  </w:pPr>
                  <w:r w:rsidRPr="00DB6E5E">
                    <w:rPr>
                      <w:rFonts w:eastAsia="Batang"/>
                      <w:noProof/>
                      <w:lang w:eastAsia="en-GB"/>
                    </w:rPr>
                    <w:drawing>
                      <wp:inline distT="0" distB="0" distL="0" distR="0" wp14:anchorId="054252DD" wp14:editId="5C718C66">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FFFF00"/>
                </w:tcPr>
                <w:p w14:paraId="5FBA116E" w14:textId="77777777" w:rsidR="003649E1" w:rsidRPr="00DB6E5E" w:rsidRDefault="003649E1" w:rsidP="00C22EF8">
                  <w:pPr>
                    <w:pStyle w:val="TAC"/>
                    <w:rPr>
                      <w:rFonts w:eastAsia="Batang"/>
                    </w:rPr>
                  </w:pPr>
                  <w:r w:rsidRPr="00DB6E5E">
                    <w:rPr>
                      <w:rFonts w:eastAsia="Batang"/>
                      <w:noProof/>
                      <w:lang w:eastAsia="en-GB"/>
                    </w:rPr>
                    <w:drawing>
                      <wp:inline distT="0" distB="0" distL="0" distR="0" wp14:anchorId="0B241407" wp14:editId="02210466">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003B8A99" w14:textId="77777777" w:rsidR="003649E1" w:rsidRPr="00DB6E5E" w:rsidRDefault="003649E1" w:rsidP="00C22EF8">
                  <w:pPr>
                    <w:pStyle w:val="TAC"/>
                    <w:rPr>
                      <w:rFonts w:eastAsia="Batang"/>
                    </w:rPr>
                  </w:pPr>
                  <w:r w:rsidRPr="00DB6E5E">
                    <w:t>-</w:t>
                  </w:r>
                </w:p>
              </w:tc>
              <w:tc>
                <w:tcPr>
                  <w:tcW w:w="1140" w:type="dxa"/>
                  <w:shd w:val="clear" w:color="auto" w:fill="auto"/>
                  <w:vAlign w:val="center"/>
                </w:tcPr>
                <w:p w14:paraId="0740B6B3" w14:textId="77777777" w:rsidR="003649E1" w:rsidRPr="00DB6E5E" w:rsidRDefault="003649E1" w:rsidP="00C22EF8">
                  <w:pPr>
                    <w:pStyle w:val="TAC"/>
                    <w:rPr>
                      <w:rFonts w:eastAsia="Batang"/>
                    </w:rPr>
                  </w:pPr>
                  <w:r w:rsidRPr="00DB6E5E">
                    <w:t>-</w:t>
                  </w:r>
                </w:p>
              </w:tc>
            </w:tr>
          </w:tbl>
          <w:p w14:paraId="177E9512" w14:textId="77777777" w:rsidR="003649E1" w:rsidRPr="00DB6E5E" w:rsidRDefault="003649E1" w:rsidP="00C22EF8"/>
        </w:tc>
      </w:tr>
    </w:tbl>
    <w:p w14:paraId="3BA42D1F" w14:textId="187B85F0" w:rsidR="00A734FD" w:rsidRPr="00DB6E5E" w:rsidRDefault="003A5F95" w:rsidP="00A734FD">
      <w:r w:rsidRPr="00DB6E5E">
        <w:t>t</w:t>
      </w:r>
      <w:r w:rsidR="007B26EC" w:rsidRPr="00DB6E5E">
        <w:t>he</w:t>
      </w:r>
      <w:r w:rsidRPr="00DB6E5E">
        <w:t xml:space="preserve"> </w:t>
      </w:r>
      <w:r w:rsidR="0033620B" w:rsidRPr="00DB6E5E">
        <w:t>test methodology</w:t>
      </w:r>
      <w:r w:rsidR="00BA2D4C">
        <w:t>/metric</w:t>
      </w:r>
      <w:r w:rsidR="0033620B" w:rsidRPr="00DB6E5E">
        <w:t xml:space="preserve"> has not been</w:t>
      </w:r>
      <w:r w:rsidR="006D120F" w:rsidRPr="00DB6E5E">
        <w:t xml:space="preserve"> decided yet. </w:t>
      </w:r>
      <w:r w:rsidR="00F05EB7" w:rsidRPr="00DB6E5E">
        <w:t>T</w:t>
      </w:r>
      <w:r w:rsidR="00383A35" w:rsidRPr="00DB6E5E">
        <w:t xml:space="preserve">wo </w:t>
      </w:r>
      <w:r w:rsidR="00F05EB7" w:rsidRPr="00DB6E5E">
        <w:t xml:space="preserve">key </w:t>
      </w:r>
      <w:r w:rsidR="00383A35" w:rsidRPr="00DB6E5E">
        <w:t xml:space="preserve">options </w:t>
      </w:r>
      <w:r w:rsidR="004D0A22">
        <w:t>have been</w:t>
      </w:r>
      <w:r w:rsidR="00F05EB7" w:rsidRPr="00DB6E5E">
        <w:t xml:space="preserve"> considered</w:t>
      </w:r>
      <w:r w:rsidR="004D0A22">
        <w:t xml:space="preserve"> for </w:t>
      </w:r>
      <w:r w:rsidR="008C0828">
        <w:t>some time</w:t>
      </w:r>
      <w:r w:rsidR="008A606C" w:rsidRPr="00DB6E5E">
        <w:t>, i.e., Options 1 and 2</w:t>
      </w:r>
      <w:r w:rsidR="00E312EB" w:rsidRPr="00DB6E5E">
        <w:t>,</w:t>
      </w:r>
      <w:r w:rsidR="00FD16F1" w:rsidRPr="00DB6E5E">
        <w:t xml:space="preserve"> where the integrand </w:t>
      </w:r>
      <w:r w:rsidR="00344562" w:rsidRPr="00DB6E5E">
        <w:t xml:space="preserve">of the TRP surface integral is </w:t>
      </w:r>
      <w:r w:rsidR="00A5545C" w:rsidRPr="00DB6E5E">
        <w:t xml:space="preserve">either </w:t>
      </w:r>
      <w:r w:rsidR="00344562" w:rsidRPr="00DB6E5E">
        <w:t>the average of EIRP</w:t>
      </w:r>
      <w:r w:rsidR="00E312EB" w:rsidRPr="00DB6E5E">
        <w:t>s</w:t>
      </w:r>
      <w:r w:rsidR="00AF245C">
        <w:t xml:space="preserve"> for select TPMIs</w:t>
      </w:r>
      <w:r w:rsidR="00E312EB" w:rsidRPr="00DB6E5E">
        <w:t xml:space="preserve"> from each grid point (Option 1)</w:t>
      </w:r>
      <w:r w:rsidR="008A606C" w:rsidRPr="00DB6E5E">
        <w:t xml:space="preserve"> </w:t>
      </w:r>
      <w:r w:rsidR="00A5545C" w:rsidRPr="00DB6E5E">
        <w:t>or the maximum value of any of the 4 recorded TPMIs</w:t>
      </w:r>
      <w:r w:rsidR="00B52B20" w:rsidRPr="00DB6E5E">
        <w:t xml:space="preserve"> (Option 2) </w:t>
      </w:r>
      <w:r w:rsidR="00AE771A" w:rsidRPr="00DB6E5E">
        <w:t xml:space="preserve">from each grid point </w:t>
      </w:r>
      <w:r w:rsidR="00351157">
        <w:fldChar w:fldCharType="begin"/>
      </w:r>
      <w:r w:rsidR="00351157">
        <w:instrText xml:space="preserve"> REF _Ref161125362 \w </w:instrText>
      </w:r>
      <w:r w:rsidR="00351157">
        <w:fldChar w:fldCharType="separate"/>
      </w:r>
      <w:r w:rsidR="00DF24DF">
        <w:t>[4]</w:t>
      </w:r>
      <w:r w:rsidR="00351157">
        <w:fldChar w:fldCharType="end"/>
      </w:r>
    </w:p>
    <w:tbl>
      <w:tblPr>
        <w:tblStyle w:val="TableGrid"/>
        <w:tblW w:w="0" w:type="auto"/>
        <w:tblLook w:val="04A0" w:firstRow="1" w:lastRow="0" w:firstColumn="1" w:lastColumn="0" w:noHBand="0" w:noVBand="1"/>
      </w:tblPr>
      <w:tblGrid>
        <w:gridCol w:w="9631"/>
      </w:tblGrid>
      <w:tr w:rsidR="00A734FD" w:rsidRPr="00DB6E5E" w14:paraId="089FA06D" w14:textId="77777777" w:rsidTr="00C22EF8">
        <w:tc>
          <w:tcPr>
            <w:tcW w:w="9631" w:type="dxa"/>
          </w:tcPr>
          <w:p w14:paraId="2463CFF0" w14:textId="77777777" w:rsidR="00A734FD" w:rsidRPr="00DB6E5E" w:rsidRDefault="00A734FD" w:rsidP="00C22EF8">
            <w:pPr>
              <w:rPr>
                <w:b/>
                <w:u w:val="single"/>
                <w:lang w:eastAsia="ko-KR"/>
              </w:rPr>
            </w:pPr>
            <w:r w:rsidRPr="00DB6E5E">
              <w:rPr>
                <w:b/>
                <w:u w:val="single"/>
                <w:lang w:eastAsia="ko-KR"/>
              </w:rPr>
              <w:t>Issue 1-1-2: T</w:t>
            </w:r>
            <w:r w:rsidRPr="00DB6E5E">
              <w:rPr>
                <w:b/>
                <w:u w:val="single"/>
                <w:lang w:eastAsia="zh-CN"/>
              </w:rPr>
              <w:t>e</w:t>
            </w:r>
            <w:r w:rsidRPr="00DB6E5E">
              <w:rPr>
                <w:b/>
                <w:u w:val="single"/>
                <w:lang w:eastAsia="ko-KR"/>
              </w:rPr>
              <w:t xml:space="preserve">st Methods for fully Coherent UE support multiple TPMI index 2~5  </w:t>
            </w:r>
          </w:p>
          <w:p w14:paraId="242CDD37" w14:textId="77777777" w:rsidR="00A734FD" w:rsidRPr="00DB6E5E" w:rsidRDefault="00A734FD" w:rsidP="00C22EF8">
            <w:pPr>
              <w:spacing w:after="120"/>
              <w:rPr>
                <w:b/>
                <w:bCs/>
                <w:szCs w:val="24"/>
                <w:lang w:eastAsia="zh-CN"/>
              </w:rPr>
            </w:pPr>
            <w:r w:rsidRPr="00DB6E5E">
              <w:rPr>
                <w:b/>
                <w:bCs/>
                <w:szCs w:val="24"/>
                <w:lang w:eastAsia="zh-CN"/>
              </w:rPr>
              <w:t xml:space="preserve">Agreements: </w:t>
            </w:r>
          </w:p>
          <w:p w14:paraId="682F5534" w14:textId="77777777" w:rsidR="00A734FD" w:rsidRPr="00DB6E5E" w:rsidRDefault="00A734FD">
            <w:pPr>
              <w:pStyle w:val="ListParagraph"/>
              <w:numPr>
                <w:ilvl w:val="0"/>
                <w:numId w:val="5"/>
              </w:numPr>
              <w:overflowPunct w:val="0"/>
              <w:autoSpaceDE w:val="0"/>
              <w:autoSpaceDN w:val="0"/>
              <w:adjustRightInd w:val="0"/>
              <w:spacing w:after="120" w:line="240" w:lineRule="auto"/>
              <w:contextualSpacing w:val="0"/>
              <w:textAlignment w:val="baseline"/>
              <w:rPr>
                <w:szCs w:val="24"/>
                <w:lang w:val="en-GB" w:eastAsia="zh-CN"/>
              </w:rPr>
            </w:pPr>
            <w:r w:rsidRPr="00DB6E5E">
              <w:rPr>
                <w:szCs w:val="24"/>
                <w:lang w:val="en-GB" w:eastAsia="zh-CN"/>
              </w:rPr>
              <w:t>Capture common test procedure of O1 and O2 into TR, final measured EIRPs processing can be further decided. The performance metric for each approach should also be further discussed.</w:t>
            </w:r>
          </w:p>
          <w:p w14:paraId="7AE49E01" w14:textId="77777777" w:rsidR="00A734FD" w:rsidRPr="00DB6E5E" w:rsidRDefault="00A734FD">
            <w:pPr>
              <w:pStyle w:val="ListParagraph"/>
              <w:numPr>
                <w:ilvl w:val="1"/>
                <w:numId w:val="5"/>
              </w:numPr>
              <w:overflowPunct w:val="0"/>
              <w:autoSpaceDE w:val="0"/>
              <w:autoSpaceDN w:val="0"/>
              <w:adjustRightInd w:val="0"/>
              <w:spacing w:after="120" w:line="240" w:lineRule="auto"/>
              <w:contextualSpacing w:val="0"/>
              <w:textAlignment w:val="baseline"/>
              <w:rPr>
                <w:szCs w:val="24"/>
                <w:lang w:val="en-GB" w:eastAsia="zh-CN"/>
              </w:rPr>
            </w:pPr>
            <w:r w:rsidRPr="00DB6E5E">
              <w:rPr>
                <w:szCs w:val="24"/>
                <w:lang w:val="en-GB" w:eastAsia="zh-CN"/>
              </w:rPr>
              <w:t>Option 1 (averaging TRPs)</w:t>
            </w:r>
          </w:p>
          <w:p w14:paraId="2F8E7EB5" w14:textId="77777777" w:rsidR="00A734FD" w:rsidRPr="00DB6E5E" w:rsidRDefault="00A734FD">
            <w:pPr>
              <w:pStyle w:val="ListParagraph"/>
              <w:numPr>
                <w:ilvl w:val="1"/>
                <w:numId w:val="5"/>
              </w:numPr>
              <w:overflowPunct w:val="0"/>
              <w:autoSpaceDE w:val="0"/>
              <w:autoSpaceDN w:val="0"/>
              <w:adjustRightInd w:val="0"/>
              <w:spacing w:after="120" w:line="240" w:lineRule="auto"/>
              <w:contextualSpacing w:val="0"/>
              <w:textAlignment w:val="baseline"/>
              <w:rPr>
                <w:szCs w:val="24"/>
                <w:lang w:val="en-GB" w:eastAsia="zh-CN"/>
              </w:rPr>
            </w:pPr>
            <w:r w:rsidRPr="00DB6E5E">
              <w:rPr>
                <w:szCs w:val="24"/>
                <w:lang w:val="en-GB" w:eastAsia="zh-CN"/>
              </w:rPr>
              <w:t>Option 2 (Max EIRPs)</w:t>
            </w:r>
          </w:p>
        </w:tc>
      </w:tr>
    </w:tbl>
    <w:p w14:paraId="3A8C43DE" w14:textId="5C0865BC" w:rsidR="00C310A9" w:rsidRDefault="00B53CB9" w:rsidP="00A734FD">
      <w:r>
        <w:t xml:space="preserve">No </w:t>
      </w:r>
      <w:r w:rsidR="00F7091E">
        <w:t xml:space="preserve">downselection </w:t>
      </w:r>
      <w:r w:rsidR="00ED1C44">
        <w:t>was made</w:t>
      </w:r>
      <w:r>
        <w:t xml:space="preserve"> in the last </w:t>
      </w:r>
      <w:r w:rsidR="00751019">
        <w:t xml:space="preserve">few </w:t>
      </w:r>
      <w:r>
        <w:t>meeting</w:t>
      </w:r>
      <w:r w:rsidR="00751019">
        <w:t>s</w:t>
      </w:r>
      <w:r w:rsidR="00697CFA">
        <w:t xml:space="preserve"> but it was agreed to further discuss these two</w:t>
      </w:r>
      <w:r w:rsidR="00FD2DF9">
        <w:t xml:space="preserve"> options</w:t>
      </w:r>
      <w:r w:rsidR="003975E7">
        <w:t xml:space="preserve"> </w:t>
      </w:r>
      <w:r w:rsidR="00A3264D">
        <w:t>with the goal</w:t>
      </w:r>
      <w:r w:rsidR="003975E7">
        <w:t xml:space="preserve"> to define just a single requirement</w:t>
      </w:r>
      <w:r w:rsidR="00FD2DF9">
        <w:t xml:space="preserve"> </w:t>
      </w:r>
      <w:r w:rsidR="00FD2DF9">
        <w:fldChar w:fldCharType="begin"/>
      </w:r>
      <w:r w:rsidR="00FD2DF9">
        <w:instrText xml:space="preserve"> REF _Ref155950938 \r \h </w:instrText>
      </w:r>
      <w:r w:rsidR="00FD2DF9">
        <w:fldChar w:fldCharType="separate"/>
      </w:r>
      <w:r w:rsidR="00DF24DF">
        <w:t>[5]</w:t>
      </w:r>
      <w:r w:rsidR="00FD2DF9">
        <w:fldChar w:fldCharType="end"/>
      </w:r>
    </w:p>
    <w:tbl>
      <w:tblPr>
        <w:tblStyle w:val="TableGrid"/>
        <w:tblW w:w="0" w:type="auto"/>
        <w:tblLook w:val="04A0" w:firstRow="1" w:lastRow="0" w:firstColumn="1" w:lastColumn="0" w:noHBand="0" w:noVBand="1"/>
      </w:tblPr>
      <w:tblGrid>
        <w:gridCol w:w="9631"/>
      </w:tblGrid>
      <w:tr w:rsidR="00B53CB9" w14:paraId="54987715" w14:textId="77777777" w:rsidTr="00B53CB9">
        <w:tc>
          <w:tcPr>
            <w:tcW w:w="9631" w:type="dxa"/>
          </w:tcPr>
          <w:p w14:paraId="781D4C5F" w14:textId="77777777" w:rsidR="00B53CB9" w:rsidRPr="002A087A" w:rsidRDefault="00B53CB9" w:rsidP="00B53CB9">
            <w:pPr>
              <w:rPr>
                <w:b/>
                <w:u w:val="single"/>
                <w:lang w:eastAsia="ko-KR"/>
              </w:rPr>
            </w:pPr>
            <w:r w:rsidRPr="002A087A">
              <w:rPr>
                <w:b/>
                <w:u w:val="single"/>
                <w:lang w:eastAsia="ko-KR"/>
              </w:rPr>
              <w:t>Issue 1-</w:t>
            </w:r>
            <w:r>
              <w:rPr>
                <w:b/>
                <w:u w:val="single"/>
                <w:lang w:eastAsia="ko-KR"/>
              </w:rPr>
              <w:t>1</w:t>
            </w:r>
            <w:r w:rsidRPr="002A087A">
              <w:rPr>
                <w:b/>
                <w:u w:val="single"/>
                <w:lang w:eastAsia="ko-KR"/>
              </w:rPr>
              <w:t>-</w:t>
            </w:r>
            <w:r>
              <w:rPr>
                <w:b/>
                <w:u w:val="single"/>
                <w:lang w:eastAsia="ko-KR"/>
              </w:rPr>
              <w:t>1</w:t>
            </w:r>
            <w:r w:rsidRPr="002A087A">
              <w:rPr>
                <w:b/>
                <w:u w:val="single"/>
                <w:lang w:eastAsia="ko-KR"/>
              </w:rPr>
              <w:t xml:space="preserve">: </w:t>
            </w:r>
            <w:r>
              <w:rPr>
                <w:b/>
                <w:u w:val="single"/>
                <w:lang w:eastAsia="ko-KR"/>
              </w:rPr>
              <w:t xml:space="preserve">For fully Coherent UE support multiple TPMI index 2~5 </w:t>
            </w:r>
            <w:r w:rsidRPr="002A087A">
              <w:rPr>
                <w:b/>
                <w:u w:val="single"/>
                <w:lang w:eastAsia="ko-KR"/>
              </w:rPr>
              <w:t xml:space="preserve"> </w:t>
            </w:r>
          </w:p>
          <w:p w14:paraId="1707E05C" w14:textId="77777777" w:rsidR="00B53CB9" w:rsidRPr="002A087A" w:rsidRDefault="00B53CB9">
            <w:pPr>
              <w:pStyle w:val="ListParagraph"/>
              <w:numPr>
                <w:ilvl w:val="0"/>
                <w:numId w:val="4"/>
              </w:numPr>
              <w:spacing w:after="120" w:line="240" w:lineRule="auto"/>
              <w:ind w:left="720"/>
              <w:contextualSpacing w:val="0"/>
              <w:rPr>
                <w:rFonts w:eastAsia="SimSun"/>
                <w:szCs w:val="24"/>
                <w:lang w:eastAsia="zh-CN"/>
              </w:rPr>
            </w:pPr>
            <w:r w:rsidRPr="002A087A">
              <w:rPr>
                <w:rFonts w:eastAsia="SimSun"/>
                <w:szCs w:val="24"/>
                <w:lang w:eastAsia="zh-CN"/>
              </w:rPr>
              <w:t>Proposals</w:t>
            </w:r>
          </w:p>
          <w:p w14:paraId="2436E90A" w14:textId="77777777" w:rsidR="00B53CB9" w:rsidRPr="003311DC" w:rsidRDefault="00B53CB9">
            <w:pPr>
              <w:pStyle w:val="ListParagraph"/>
              <w:numPr>
                <w:ilvl w:val="1"/>
                <w:numId w:val="4"/>
              </w:numPr>
              <w:spacing w:after="120" w:line="240" w:lineRule="auto"/>
              <w:ind w:left="1440"/>
              <w:contextualSpacing w:val="0"/>
              <w:rPr>
                <w:rFonts w:eastAsia="SimSun"/>
                <w:szCs w:val="24"/>
                <w:lang w:eastAsia="zh-CN"/>
              </w:rPr>
            </w:pPr>
            <w:r w:rsidRPr="003311DC">
              <w:rPr>
                <w:rFonts w:eastAsia="SimSun"/>
                <w:szCs w:val="24"/>
                <w:lang w:eastAsia="zh-CN"/>
              </w:rPr>
              <w:t>Option 1 (averaging TRPs)</w:t>
            </w:r>
          </w:p>
          <w:p w14:paraId="6996E046" w14:textId="77777777" w:rsidR="00B53CB9" w:rsidRPr="003311DC" w:rsidRDefault="00B53CB9">
            <w:pPr>
              <w:pStyle w:val="ListParagraph"/>
              <w:numPr>
                <w:ilvl w:val="1"/>
                <w:numId w:val="4"/>
              </w:numPr>
              <w:spacing w:after="120" w:line="240" w:lineRule="auto"/>
              <w:ind w:left="1440"/>
              <w:contextualSpacing w:val="0"/>
              <w:rPr>
                <w:rFonts w:eastAsia="SimSun"/>
                <w:szCs w:val="24"/>
                <w:lang w:eastAsia="zh-CN"/>
              </w:rPr>
            </w:pPr>
            <w:r w:rsidRPr="003311DC">
              <w:rPr>
                <w:rFonts w:eastAsia="SimSun"/>
                <w:szCs w:val="24"/>
                <w:lang w:eastAsia="zh-CN"/>
              </w:rPr>
              <w:lastRenderedPageBreak/>
              <w:t>Option 2 (Max EIRPs)</w:t>
            </w:r>
          </w:p>
          <w:p w14:paraId="57AFFCF0" w14:textId="77777777" w:rsidR="00B53CB9" w:rsidRPr="00BE7E01" w:rsidRDefault="00B53CB9" w:rsidP="00B53CB9">
            <w:pPr>
              <w:spacing w:after="120"/>
              <w:rPr>
                <w:b/>
                <w:bCs/>
                <w:szCs w:val="24"/>
                <w:lang w:eastAsia="zh-CN"/>
              </w:rPr>
            </w:pPr>
            <w:r w:rsidRPr="00BE7E01">
              <w:rPr>
                <w:rFonts w:hint="eastAsia"/>
                <w:b/>
                <w:bCs/>
                <w:szCs w:val="24"/>
                <w:lang w:eastAsia="zh-CN"/>
              </w:rPr>
              <w:t>A</w:t>
            </w:r>
            <w:r w:rsidRPr="00BE7E01">
              <w:rPr>
                <w:b/>
                <w:bCs/>
                <w:szCs w:val="24"/>
                <w:lang w:eastAsia="zh-CN"/>
              </w:rPr>
              <w:t>greements:</w:t>
            </w:r>
          </w:p>
          <w:p w14:paraId="15877A40" w14:textId="77777777" w:rsidR="00B53CB9" w:rsidRPr="00BE7E01" w:rsidRDefault="00B53CB9">
            <w:pPr>
              <w:pStyle w:val="ListParagraph"/>
              <w:numPr>
                <w:ilvl w:val="1"/>
                <w:numId w:val="4"/>
              </w:numPr>
              <w:spacing w:after="120" w:line="240" w:lineRule="auto"/>
              <w:ind w:leftChars="348" w:left="1126"/>
              <w:contextualSpacing w:val="0"/>
              <w:rPr>
                <w:rFonts w:eastAsia="SimSun"/>
                <w:b/>
                <w:bCs/>
              </w:rPr>
            </w:pPr>
            <w:r w:rsidRPr="00BE7E01">
              <w:rPr>
                <w:rFonts w:eastAsia="SimSun"/>
                <w:b/>
                <w:bCs/>
              </w:rPr>
              <w:t xml:space="preserve">Focus on performance metric discussion of two options with a </w:t>
            </w:r>
            <w:r w:rsidRPr="00022F3C">
              <w:rPr>
                <w:rFonts w:eastAsia="SimSun"/>
                <w:b/>
                <w:bCs/>
                <w:highlight w:val="yellow"/>
              </w:rPr>
              <w:t>goal to select a single metric as baseline in Rel-18</w:t>
            </w:r>
            <w:r w:rsidRPr="00BE7E01">
              <w:rPr>
                <w:rFonts w:eastAsia="SimSun"/>
                <w:b/>
                <w:bCs/>
              </w:rPr>
              <w:t xml:space="preserve">. </w:t>
            </w:r>
          </w:p>
          <w:p w14:paraId="28B97D3D" w14:textId="77777777" w:rsidR="0083407E" w:rsidRDefault="00B53CB9">
            <w:pPr>
              <w:pStyle w:val="ListParagraph"/>
              <w:numPr>
                <w:ilvl w:val="2"/>
                <w:numId w:val="4"/>
              </w:numPr>
              <w:spacing w:after="120" w:line="240" w:lineRule="auto"/>
              <w:ind w:left="2376"/>
              <w:contextualSpacing w:val="0"/>
              <w:rPr>
                <w:rFonts w:eastAsia="SimSun"/>
                <w:b/>
                <w:bCs/>
              </w:rPr>
            </w:pPr>
            <w:r w:rsidRPr="00BE7E01">
              <w:rPr>
                <w:rFonts w:eastAsia="SimSun"/>
                <w:b/>
                <w:bCs/>
              </w:rPr>
              <w:t>Comparison criteria to assist in down-selection should be discussed in the next meetings</w:t>
            </w:r>
          </w:p>
          <w:p w14:paraId="2EF31132" w14:textId="77777777" w:rsidR="0083407E" w:rsidRPr="002A087A" w:rsidRDefault="0083407E" w:rsidP="0083407E">
            <w:pPr>
              <w:rPr>
                <w:b/>
                <w:u w:val="single"/>
                <w:lang w:eastAsia="ko-KR"/>
              </w:rPr>
            </w:pPr>
            <w:r w:rsidRPr="002A087A">
              <w:rPr>
                <w:b/>
                <w:u w:val="single"/>
                <w:lang w:eastAsia="ko-KR"/>
              </w:rPr>
              <w:t>Issue 1-</w:t>
            </w:r>
            <w:r>
              <w:rPr>
                <w:b/>
                <w:u w:val="single"/>
                <w:lang w:eastAsia="ko-KR"/>
              </w:rPr>
              <w:t>1</w:t>
            </w:r>
            <w:r w:rsidRPr="002A087A">
              <w:rPr>
                <w:b/>
                <w:u w:val="single"/>
                <w:lang w:eastAsia="ko-KR"/>
              </w:rPr>
              <w:t>-</w:t>
            </w:r>
            <w:r>
              <w:rPr>
                <w:b/>
                <w:u w:val="single"/>
                <w:lang w:eastAsia="ko-KR"/>
              </w:rPr>
              <w:t>3</w:t>
            </w:r>
            <w:r w:rsidRPr="002A087A">
              <w:rPr>
                <w:b/>
                <w:u w:val="single"/>
                <w:lang w:eastAsia="ko-KR"/>
              </w:rPr>
              <w:t xml:space="preserve">: </w:t>
            </w:r>
            <w:r>
              <w:rPr>
                <w:b/>
                <w:u w:val="single"/>
                <w:lang w:eastAsia="ko-KR"/>
              </w:rPr>
              <w:t xml:space="preserve">Requirements work for Option 1 and Option 2 methodology </w:t>
            </w:r>
            <w:r w:rsidRPr="002A087A">
              <w:rPr>
                <w:b/>
                <w:u w:val="single"/>
                <w:lang w:eastAsia="ko-KR"/>
              </w:rPr>
              <w:t xml:space="preserve"> </w:t>
            </w:r>
          </w:p>
          <w:p w14:paraId="3DE7647C" w14:textId="77777777" w:rsidR="0083407E" w:rsidRPr="00BE7E01" w:rsidRDefault="0083407E" w:rsidP="0083407E">
            <w:pPr>
              <w:rPr>
                <w:b/>
                <w:bCs/>
                <w:iCs/>
                <w:lang w:eastAsia="zh-CN"/>
              </w:rPr>
            </w:pPr>
            <w:r w:rsidRPr="00BE7E01">
              <w:rPr>
                <w:b/>
                <w:bCs/>
                <w:iCs/>
                <w:lang w:eastAsia="zh-CN"/>
              </w:rPr>
              <w:t>Agreements:</w:t>
            </w:r>
          </w:p>
          <w:p w14:paraId="33DD8733" w14:textId="20A14D72" w:rsidR="0083407E" w:rsidRPr="0083407E" w:rsidRDefault="0083407E">
            <w:pPr>
              <w:pStyle w:val="ListParagraph"/>
              <w:numPr>
                <w:ilvl w:val="0"/>
                <w:numId w:val="7"/>
              </w:numPr>
              <w:overflowPunct w:val="0"/>
              <w:autoSpaceDE w:val="0"/>
              <w:autoSpaceDN w:val="0"/>
              <w:adjustRightInd w:val="0"/>
              <w:spacing w:after="180" w:line="240" w:lineRule="auto"/>
              <w:contextualSpacing w:val="0"/>
              <w:textAlignment w:val="baseline"/>
              <w:rPr>
                <w:b/>
                <w:bCs/>
                <w:iCs/>
                <w:lang w:eastAsia="zh-CN"/>
              </w:rPr>
            </w:pPr>
            <w:r w:rsidRPr="00022F3C">
              <w:rPr>
                <w:b/>
                <w:bCs/>
                <w:iCs/>
                <w:highlight w:val="yellow"/>
                <w:lang w:eastAsia="zh-CN"/>
              </w:rPr>
              <w:t>The intention is a single metric and a single requirement, which means one test methodology</w:t>
            </w:r>
            <w:r w:rsidRPr="00BE7E01">
              <w:rPr>
                <w:b/>
                <w:bCs/>
                <w:iCs/>
                <w:lang w:eastAsia="zh-CN"/>
              </w:rPr>
              <w:t xml:space="preserve">.  </w:t>
            </w:r>
          </w:p>
        </w:tc>
      </w:tr>
    </w:tbl>
    <w:p w14:paraId="349A6222" w14:textId="09549A6C" w:rsidR="006A73FC" w:rsidRDefault="006A73FC" w:rsidP="00A734FD">
      <w:r>
        <w:lastRenderedPageBreak/>
        <w:t>Given the lack of progress</w:t>
      </w:r>
      <w:r w:rsidR="006A08CB">
        <w:t xml:space="preserve"> </w:t>
      </w:r>
      <w:r w:rsidR="005C4925">
        <w:t xml:space="preserve">and willingness to compromise on a single metric </w:t>
      </w:r>
      <w:r w:rsidR="006A08CB">
        <w:t xml:space="preserve">in the last </w:t>
      </w:r>
      <w:r w:rsidR="00C021D0">
        <w:t xml:space="preserve">RAN4#110 </w:t>
      </w:r>
      <w:r w:rsidR="006A08CB">
        <w:t>meeting, two additional options</w:t>
      </w:r>
      <w:r w:rsidR="007740DB">
        <w:t xml:space="preserve"> were </w:t>
      </w:r>
      <w:r w:rsidR="00FB18D9">
        <w:t>added for further consideration</w:t>
      </w:r>
      <w:r w:rsidR="00BB2C84">
        <w:t xml:space="preserve"> </w:t>
      </w:r>
      <w:r w:rsidR="00BB2C84">
        <w:fldChar w:fldCharType="begin"/>
      </w:r>
      <w:r w:rsidR="00BB2C84">
        <w:instrText xml:space="preserve"> REF _Ref161064375 \w </w:instrText>
      </w:r>
      <w:r w:rsidR="00BB2C84">
        <w:fldChar w:fldCharType="separate"/>
      </w:r>
      <w:r w:rsidR="00DF24DF">
        <w:t>[1]</w:t>
      </w:r>
      <w:r w:rsidR="00BB2C84">
        <w:fldChar w:fldCharType="end"/>
      </w:r>
      <w:r w:rsidR="005C4925">
        <w:t>, i.e., Option 3</w:t>
      </w:r>
      <w:r w:rsidR="00BB2C84">
        <w:t>, a novel weighted radiated power</w:t>
      </w:r>
      <w:r w:rsidR="00EF3594">
        <w:t xml:space="preserve"> metric derived from the option originally introduced in </w:t>
      </w:r>
      <w:r w:rsidR="00EF3594">
        <w:fldChar w:fldCharType="begin"/>
      </w:r>
      <w:r w:rsidR="00EF3594">
        <w:instrText xml:space="preserve"> REF _Ref161125669 \w </w:instrText>
      </w:r>
      <w:r w:rsidR="00EF3594">
        <w:fldChar w:fldCharType="separate"/>
      </w:r>
      <w:r w:rsidR="00DF24DF">
        <w:t>[6]</w:t>
      </w:r>
      <w:r w:rsidR="00EF3594">
        <w:fldChar w:fldCharType="end"/>
      </w:r>
      <w:r w:rsidR="00DB3FC7">
        <w:t xml:space="preserve">, and Option 4, a weighted average of the </w:t>
      </w:r>
      <w:r w:rsidR="007A6077">
        <w:t xml:space="preserve">4 different TPMI TRPs. </w:t>
      </w:r>
    </w:p>
    <w:p w14:paraId="6EDA31B0" w14:textId="65EA5DDD" w:rsidR="00A734FD" w:rsidRPr="00DB6E5E" w:rsidRDefault="00A734FD" w:rsidP="00A734FD">
      <w:r w:rsidRPr="00DB6E5E">
        <w:t>For simplicity, the</w:t>
      </w:r>
      <w:r w:rsidR="007A6077">
        <w:t xml:space="preserve"> or</w:t>
      </w:r>
      <w:r w:rsidR="004A26C4">
        <w:t xml:space="preserve">iginal </w:t>
      </w:r>
      <w:r w:rsidRPr="00DB6E5E">
        <w:t>options</w:t>
      </w:r>
      <w:r w:rsidR="004A26C4">
        <w:t xml:space="preserve"> 1 and 2</w:t>
      </w:r>
      <w:r w:rsidRPr="00DB6E5E">
        <w:t xml:space="preserve"> are explained in a bit more detail in </w:t>
      </w:r>
      <w:r w:rsidR="00923467">
        <w:fldChar w:fldCharType="begin"/>
      </w:r>
      <w:r w:rsidR="00923467">
        <w:instrText xml:space="preserve"> REF _Ref148949864 \h </w:instrText>
      </w:r>
      <w:r w:rsidR="00923467">
        <w:fldChar w:fldCharType="separate"/>
      </w:r>
      <w:r w:rsidR="00DF24DF" w:rsidRPr="00DB6E5E">
        <w:t xml:space="preserve">Figure </w:t>
      </w:r>
      <w:r w:rsidR="00DF24DF">
        <w:rPr>
          <w:noProof/>
        </w:rPr>
        <w:t>1</w:t>
      </w:r>
      <w:r w:rsidR="00923467">
        <w:fldChar w:fldCharType="end"/>
      </w:r>
      <w:r w:rsidR="00567803">
        <w:t>.</w:t>
      </w:r>
    </w:p>
    <w:p w14:paraId="43B120B4" w14:textId="3008A94A" w:rsidR="00A734FD" w:rsidRPr="00DB6E5E" w:rsidRDefault="009F399C" w:rsidP="00912EF8">
      <w:pPr>
        <w:spacing w:after="0"/>
        <w:jc w:val="center"/>
      </w:pPr>
      <w:r w:rsidRPr="009F399C">
        <w:rPr>
          <w:noProof/>
        </w:rPr>
        <w:drawing>
          <wp:inline distT="0" distB="0" distL="0" distR="0" wp14:anchorId="63DE3F86" wp14:editId="2ACB5672">
            <wp:extent cx="6122035" cy="3559810"/>
            <wp:effectExtent l="0" t="0" r="0" b="0"/>
            <wp:docPr id="1032914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3559810"/>
                    </a:xfrm>
                    <a:prstGeom prst="rect">
                      <a:avLst/>
                    </a:prstGeom>
                    <a:noFill/>
                    <a:ln>
                      <a:noFill/>
                    </a:ln>
                  </pic:spPr>
                </pic:pic>
              </a:graphicData>
            </a:graphic>
          </wp:inline>
        </w:drawing>
      </w:r>
    </w:p>
    <w:p w14:paraId="7D40654A" w14:textId="3AE5933B" w:rsidR="00A734FD" w:rsidRPr="00DB6E5E" w:rsidRDefault="00A734FD" w:rsidP="00A734FD">
      <w:pPr>
        <w:pStyle w:val="Caption"/>
        <w:jc w:val="center"/>
      </w:pPr>
      <w:bookmarkStart w:id="2" w:name="_Ref148949864"/>
      <w:r w:rsidRPr="00DB6E5E">
        <w:t xml:space="preserve">Figure </w:t>
      </w:r>
      <w:r w:rsidRPr="00DB6E5E">
        <w:fldChar w:fldCharType="begin"/>
      </w:r>
      <w:r w:rsidRPr="00DB6E5E">
        <w:instrText xml:space="preserve"> SEQ Figure \* ARABIC </w:instrText>
      </w:r>
      <w:r w:rsidRPr="00DB6E5E">
        <w:fldChar w:fldCharType="separate"/>
      </w:r>
      <w:r w:rsidR="00DF24DF">
        <w:rPr>
          <w:noProof/>
        </w:rPr>
        <w:t>1</w:t>
      </w:r>
      <w:r w:rsidRPr="00DB6E5E">
        <w:fldChar w:fldCharType="end"/>
      </w:r>
      <w:bookmarkEnd w:id="2"/>
      <w:r w:rsidRPr="00DB6E5E">
        <w:t>: Illustration of Option 1 (1a, 1b) and Option 2</w:t>
      </w:r>
    </w:p>
    <w:p w14:paraId="03864BD1" w14:textId="7382D276" w:rsidR="00EC4B4B" w:rsidRDefault="000E2CE1" w:rsidP="00BA4BC5">
      <w:r>
        <w:t xml:space="preserve">Essentially, </w:t>
      </w:r>
      <w:r w:rsidR="00EC07D1">
        <w:t xml:space="preserve">both metric options </w:t>
      </w:r>
      <w:r w:rsidR="008B1C38">
        <w:t>are</w:t>
      </w:r>
      <w:r w:rsidR="00EC07D1">
        <w:t xml:space="preserve"> typical TRP</w:t>
      </w:r>
      <w:r w:rsidR="00DC6491">
        <w:t xml:space="preserve"> </w:t>
      </w:r>
      <w:r w:rsidR="00A86D4F">
        <w:t>surface integral</w:t>
      </w:r>
      <w:r w:rsidR="00386151">
        <w:t>s</w:t>
      </w:r>
      <w:r w:rsidR="00DC6491">
        <w:t xml:space="preserve"> where </w:t>
      </w:r>
      <w:r w:rsidR="00DC6491" w:rsidRPr="00DC6491">
        <w:rPr>
          <w:i/>
          <w:iCs/>
        </w:rPr>
        <w:t>w</w:t>
      </w:r>
      <w:r w:rsidR="00DC6491">
        <w:t>(</w:t>
      </w:r>
      <w:r w:rsidR="00DC6491" w:rsidRPr="00DC6491">
        <w:rPr>
          <w:rFonts w:ascii="Symbol" w:hAnsi="Symbol"/>
        </w:rPr>
        <w:t>q</w:t>
      </w:r>
      <w:r w:rsidR="00DC6491">
        <w:t xml:space="preserve">) corresponds to the </w:t>
      </w:r>
      <w:r w:rsidR="008D31A1">
        <w:t xml:space="preserve">quadrature </w:t>
      </w:r>
      <w:r w:rsidR="00DC6491">
        <w:t>weight</w:t>
      </w:r>
      <w:r w:rsidR="008D31A1">
        <w:t xml:space="preserve"> with different integrands</w:t>
      </w:r>
      <w:r w:rsidR="003C1DB4">
        <w:t xml:space="preserve"> of average or max EIRPs. </w:t>
      </w:r>
    </w:p>
    <w:p w14:paraId="606EA32F" w14:textId="3798BA66" w:rsidR="00EC4B4B" w:rsidRDefault="00EC4B4B" w:rsidP="00BA4BC5">
      <w:r>
        <w:t>The</w:t>
      </w:r>
      <w:r w:rsidR="000778CD">
        <w:t xml:space="preserve"> naming of these two metrics was resolved in RAN4#110</w:t>
      </w:r>
      <w:r w:rsidR="005C5E32">
        <w:t xml:space="preserve"> </w:t>
      </w:r>
      <w:r w:rsidR="005C5E32">
        <w:fldChar w:fldCharType="begin"/>
      </w:r>
      <w:r w:rsidR="005C5E32">
        <w:instrText xml:space="preserve"> REF _Ref161064375 \w </w:instrText>
      </w:r>
      <w:r w:rsidR="005C5E32">
        <w:fldChar w:fldCharType="separate"/>
      </w:r>
      <w:r w:rsidR="00DF24DF">
        <w:t>[1]</w:t>
      </w:r>
      <w:r w:rsidR="005C5E32">
        <w:fldChar w:fldCharType="end"/>
      </w:r>
      <w:r w:rsidR="000778CD">
        <w:t xml:space="preserve">, i.e., </w:t>
      </w:r>
    </w:p>
    <w:tbl>
      <w:tblPr>
        <w:tblStyle w:val="TableGrid"/>
        <w:tblW w:w="0" w:type="auto"/>
        <w:tblLook w:val="04A0" w:firstRow="1" w:lastRow="0" w:firstColumn="1" w:lastColumn="0" w:noHBand="0" w:noVBand="1"/>
      </w:tblPr>
      <w:tblGrid>
        <w:gridCol w:w="9631"/>
      </w:tblGrid>
      <w:tr w:rsidR="00F2378A" w14:paraId="64A28FC6" w14:textId="77777777" w:rsidTr="00F2378A">
        <w:tc>
          <w:tcPr>
            <w:tcW w:w="9631" w:type="dxa"/>
          </w:tcPr>
          <w:p w14:paraId="4B729C22" w14:textId="77777777" w:rsidR="00F2378A" w:rsidRPr="00C401C2" w:rsidRDefault="00F2378A" w:rsidP="00F2378A">
            <w:pPr>
              <w:pStyle w:val="ListParagraph"/>
              <w:numPr>
                <w:ilvl w:val="0"/>
                <w:numId w:val="4"/>
              </w:numPr>
              <w:spacing w:after="120" w:line="240" w:lineRule="auto"/>
              <w:contextualSpacing w:val="0"/>
              <w:rPr>
                <w:rFonts w:eastAsia="SimSun"/>
                <w:szCs w:val="24"/>
                <w:lang w:eastAsia="zh-CN"/>
              </w:rPr>
            </w:pPr>
            <w:r w:rsidRPr="0072269A">
              <w:rPr>
                <w:rFonts w:eastAsia="SimSun"/>
                <w:b/>
                <w:bCs/>
                <w:szCs w:val="24"/>
                <w:lang w:eastAsia="zh-CN"/>
              </w:rPr>
              <w:t>Option 1 (averaging TRP</w:t>
            </w:r>
            <w:r w:rsidRPr="00291EAC">
              <w:rPr>
                <w:rFonts w:eastAsia="SimSun"/>
                <w:b/>
                <w:bCs/>
                <w:szCs w:val="24"/>
                <w:vertAlign w:val="subscript"/>
                <w:lang w:eastAsia="zh-CN"/>
              </w:rPr>
              <w:t>TPMIx</w:t>
            </w:r>
            <w:r w:rsidRPr="0072269A">
              <w:rPr>
                <w:rFonts w:eastAsia="SimSun"/>
                <w:b/>
                <w:bCs/>
                <w:szCs w:val="24"/>
                <w:lang w:eastAsia="zh-CN"/>
              </w:rPr>
              <w:t>)</w:t>
            </w:r>
            <w:r>
              <w:rPr>
                <w:rFonts w:eastAsia="SimSun"/>
                <w:b/>
                <w:bCs/>
                <w:szCs w:val="24"/>
                <w:lang w:eastAsia="zh-CN"/>
              </w:rPr>
              <w:t xml:space="preserve">, </w:t>
            </w:r>
            <w:r w:rsidRPr="00F2378A">
              <w:rPr>
                <w:b/>
                <w:bCs/>
                <w:highlight w:val="yellow"/>
              </w:rPr>
              <w:t>TRP</w:t>
            </w:r>
            <w:r w:rsidRPr="00F2378A">
              <w:rPr>
                <w:b/>
                <w:bCs/>
                <w:highlight w:val="yellow"/>
                <w:vertAlign w:val="subscript"/>
              </w:rPr>
              <w:t>avg_TPMI</w:t>
            </w:r>
            <w:r>
              <w:rPr>
                <w:b/>
                <w:bCs/>
              </w:rPr>
              <w:t>: Option 1a averaging 4 TPMIs TRPs, Option 1b averaging 2 TPMIs TRPs</w:t>
            </w:r>
          </w:p>
          <w:p w14:paraId="5C953F19" w14:textId="5214A8CC" w:rsidR="00F2378A" w:rsidRPr="00F2378A" w:rsidRDefault="00F2378A" w:rsidP="00F2378A">
            <w:pPr>
              <w:pStyle w:val="ListParagraph"/>
              <w:numPr>
                <w:ilvl w:val="0"/>
                <w:numId w:val="4"/>
              </w:numPr>
              <w:spacing w:after="120" w:line="240" w:lineRule="auto"/>
              <w:contextualSpacing w:val="0"/>
              <w:rPr>
                <w:rFonts w:eastAsia="SimSun"/>
                <w:b/>
                <w:bCs/>
                <w:szCs w:val="24"/>
                <w:lang w:eastAsia="zh-CN"/>
              </w:rPr>
            </w:pPr>
            <w:r w:rsidRPr="0072269A">
              <w:rPr>
                <w:rFonts w:eastAsia="SimSun"/>
                <w:b/>
                <w:bCs/>
                <w:szCs w:val="24"/>
                <w:lang w:eastAsia="zh-CN"/>
              </w:rPr>
              <w:t xml:space="preserve">Option 2 (Max </w:t>
            </w:r>
            <w:r w:rsidRPr="00392705">
              <w:rPr>
                <w:b/>
                <w:bCs/>
              </w:rPr>
              <w:t>EIRP</w:t>
            </w:r>
            <w:r w:rsidRPr="00392705">
              <w:rPr>
                <w:b/>
                <w:bCs/>
                <w:vertAlign w:val="subscript"/>
              </w:rPr>
              <w:t>TPMIx</w:t>
            </w:r>
            <w:r w:rsidRPr="0072269A">
              <w:rPr>
                <w:rFonts w:eastAsia="SimSun"/>
                <w:b/>
                <w:bCs/>
                <w:szCs w:val="24"/>
                <w:lang w:eastAsia="zh-CN"/>
              </w:rPr>
              <w:t>)</w:t>
            </w:r>
            <w:r>
              <w:rPr>
                <w:rFonts w:eastAsia="SimSun"/>
                <w:b/>
                <w:bCs/>
                <w:szCs w:val="24"/>
                <w:lang w:eastAsia="zh-CN"/>
              </w:rPr>
              <w:t xml:space="preserve">, </w:t>
            </w:r>
            <w:r w:rsidRPr="00F2378A">
              <w:rPr>
                <w:b/>
                <w:bCs/>
                <w:highlight w:val="yellow"/>
              </w:rPr>
              <w:t>TRP</w:t>
            </w:r>
            <w:r w:rsidRPr="00F2378A">
              <w:rPr>
                <w:b/>
                <w:bCs/>
                <w:highlight w:val="yellow"/>
                <w:vertAlign w:val="subscript"/>
              </w:rPr>
              <w:t>max_EIRP_TPMI</w:t>
            </w:r>
          </w:p>
        </w:tc>
      </w:tr>
    </w:tbl>
    <w:p w14:paraId="141F96A3" w14:textId="7C97FA16" w:rsidR="00023480" w:rsidRDefault="00023480" w:rsidP="00BA4BC5">
      <w:r>
        <w:t xml:space="preserve">In the following, </w:t>
      </w:r>
      <w:r w:rsidR="00D91063">
        <w:t>the various options are discussed individually in some more detail</w:t>
      </w:r>
      <w:r w:rsidR="00407931">
        <w:t xml:space="preserve"> </w:t>
      </w:r>
      <w:r w:rsidR="005C62FD">
        <w:t>with findings previously presented and derived in</w:t>
      </w:r>
      <w:r w:rsidR="00372412">
        <w:t xml:space="preserve"> </w:t>
      </w:r>
      <w:r w:rsidR="00372412">
        <w:fldChar w:fldCharType="begin"/>
      </w:r>
      <w:r w:rsidR="00372412">
        <w:instrText xml:space="preserve"> REF _Ref155951324 \w </w:instrText>
      </w:r>
      <w:r w:rsidR="00372412">
        <w:fldChar w:fldCharType="separate"/>
      </w:r>
      <w:r w:rsidR="00DF24DF">
        <w:t>[7]</w:t>
      </w:r>
      <w:r w:rsidR="00372412">
        <w:fldChar w:fldCharType="end"/>
      </w:r>
      <w:r w:rsidR="00372412">
        <w:t xml:space="preserve">, </w:t>
      </w:r>
      <w:r w:rsidR="00372412">
        <w:fldChar w:fldCharType="begin"/>
      </w:r>
      <w:r w:rsidR="00372412">
        <w:instrText xml:space="preserve"> REF _Ref161312685 \w </w:instrText>
      </w:r>
      <w:r w:rsidR="00372412">
        <w:fldChar w:fldCharType="separate"/>
      </w:r>
      <w:r w:rsidR="00DF24DF">
        <w:t>[8]</w:t>
      </w:r>
      <w:r w:rsidR="00372412">
        <w:fldChar w:fldCharType="end"/>
      </w:r>
      <w:r w:rsidR="00372412">
        <w:t xml:space="preserve">, </w:t>
      </w:r>
      <w:r w:rsidR="00372412">
        <w:fldChar w:fldCharType="begin"/>
      </w:r>
      <w:r w:rsidR="00372412">
        <w:instrText xml:space="preserve"> REF _Ref148949804 \w </w:instrText>
      </w:r>
      <w:r w:rsidR="00372412">
        <w:fldChar w:fldCharType="separate"/>
      </w:r>
      <w:r w:rsidR="00DF24DF">
        <w:t>[9]</w:t>
      </w:r>
      <w:r w:rsidR="00372412">
        <w:fldChar w:fldCharType="end"/>
      </w:r>
      <w:r w:rsidR="00372412">
        <w:t xml:space="preserve">, </w:t>
      </w:r>
      <w:r w:rsidR="00372412">
        <w:fldChar w:fldCharType="begin"/>
      </w:r>
      <w:r w:rsidR="00372412">
        <w:instrText xml:space="preserve"> REF _Ref161312326 \w </w:instrText>
      </w:r>
      <w:r w:rsidR="00372412">
        <w:fldChar w:fldCharType="separate"/>
      </w:r>
      <w:r w:rsidR="00DF24DF">
        <w:t>[10]</w:t>
      </w:r>
      <w:r w:rsidR="00372412">
        <w:fldChar w:fldCharType="end"/>
      </w:r>
      <w:r w:rsidR="00407931">
        <w:t xml:space="preserve">. </w:t>
      </w:r>
    </w:p>
    <w:p w14:paraId="1D5FCD3B" w14:textId="222BB8C3" w:rsidR="00D91063" w:rsidRDefault="00D91063" w:rsidP="00D91063">
      <w:pPr>
        <w:pStyle w:val="Heading2"/>
      </w:pPr>
      <w:r>
        <w:lastRenderedPageBreak/>
        <w:t>Option 1</w:t>
      </w:r>
      <w:r w:rsidR="00764FA2">
        <w:t xml:space="preserve"> Metric</w:t>
      </w:r>
    </w:p>
    <w:p w14:paraId="66699F8F" w14:textId="77777777" w:rsidR="00AA3750" w:rsidRDefault="00995466" w:rsidP="00995466">
      <w:r>
        <w:t xml:space="preserve">In this contribution, </w:t>
      </w:r>
      <w:r w:rsidRPr="00DB6E5E">
        <w:t xml:space="preserve">Option 1 </w:t>
      </w:r>
      <w:r w:rsidR="004E3021">
        <w:t>is</w:t>
      </w:r>
      <w:r w:rsidRPr="00DB6E5E">
        <w:t xml:space="preserve"> split into </w:t>
      </w:r>
      <w:r w:rsidR="00AA42B1">
        <w:t>three</w:t>
      </w:r>
      <w:r w:rsidRPr="00DB6E5E">
        <w:t xml:space="preserve"> options, 1a</w:t>
      </w:r>
      <w:r w:rsidR="004E3021">
        <w:t xml:space="preserve">, </w:t>
      </w:r>
      <w:r w:rsidRPr="00DB6E5E">
        <w:t>1b</w:t>
      </w:r>
      <w:r w:rsidR="004E3021">
        <w:t>, and 1c</w:t>
      </w:r>
      <w:r w:rsidR="00AA3750">
        <w:t xml:space="preserve"> which are expressed</w:t>
      </w:r>
      <w:r w:rsidRPr="00DB6E5E">
        <w:t xml:space="preserve"> </w:t>
      </w:r>
      <w:r w:rsidR="00AA3750">
        <w:t>as follows</w:t>
      </w:r>
    </w:p>
    <w:p w14:paraId="14821B11" w14:textId="167B05AA" w:rsidR="00AA3750" w:rsidRPr="00AA3750" w:rsidRDefault="00AA3750" w:rsidP="00AA3750">
      <w:pPr>
        <w:rPr>
          <w:lang w:val="en-US"/>
        </w:rPr>
      </w:pPr>
      <w:r w:rsidRPr="00AA3750">
        <w:rPr>
          <w:b/>
          <w:bCs/>
          <w:lang w:val="en-US"/>
        </w:rPr>
        <w:t>Option 1a</w:t>
      </w:r>
      <w:r>
        <w:rPr>
          <w:b/>
          <w:bCs/>
          <w:lang w:val="en-US"/>
        </w:rPr>
        <w:t xml:space="preserve"> (4 TPMIs)</w:t>
      </w:r>
      <w:r w:rsidRPr="00AA3750">
        <w:rPr>
          <w:b/>
          <w:bCs/>
          <w:lang w:val="en-US"/>
        </w:rPr>
        <w:t>:</w:t>
      </w:r>
    </w:p>
    <w:p w14:paraId="5E5511DF" w14:textId="6E0C4FB3" w:rsidR="00AA3750" w:rsidRPr="00AA3750" w:rsidRDefault="00641504" w:rsidP="00AA3750">
      <w:pPr>
        <w:rPr>
          <w:lang w:val="en-US"/>
        </w:rPr>
      </w:pPr>
      <m:oMathPara>
        <m:oMathParaPr>
          <m:jc m:val="centerGroup"/>
        </m:oMathParaPr>
        <m:oMath>
          <m:sSub>
            <m:sSubPr>
              <m:ctrlPr>
                <w:rPr>
                  <w:rFonts w:ascii="Cambria Math" w:hAnsi="Cambria Math"/>
                  <w:i/>
                  <w:iCs/>
                  <w:lang w:val="en-US"/>
                </w:rPr>
              </m:ctrlPr>
            </m:sSubPr>
            <m:e>
              <m:r>
                <m:rPr>
                  <m:nor/>
                </m:rPr>
                <w:rPr>
                  <w:lang w:val="en-US"/>
                </w:rPr>
                <m:t>TRP</m:t>
              </m:r>
            </m:e>
            <m:sub>
              <m:r>
                <m:rPr>
                  <m:nor/>
                </m:rPr>
                <w:rPr>
                  <w:lang w:val="en-US"/>
                </w:rPr>
                <m:t>avg_TPMI_1a</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4π</m:t>
              </m:r>
            </m:den>
          </m:f>
          <m:nary>
            <m:naryPr>
              <m:chr m:val="∯"/>
              <m:limLoc m:val="undOvr"/>
              <m:subHide m:val="1"/>
              <m:supHide m:val="1"/>
              <m:ctrlPr>
                <w:rPr>
                  <w:rFonts w:ascii="Cambria Math" w:hAnsi="Cambria Math"/>
                  <w:i/>
                  <w:iCs/>
                  <w:lang w:val="en-US"/>
                </w:rPr>
              </m:ctrlPr>
            </m:naryPr>
            <m:sub/>
            <m:sup/>
            <m:e>
              <m:box>
                <m:boxPr>
                  <m:ctrlPr>
                    <w:rPr>
                      <w:rFonts w:ascii="Cambria Math" w:hAnsi="Cambria Math"/>
                      <w:i/>
                      <w:iCs/>
                      <w:lang w:val="en-US"/>
                    </w:rPr>
                  </m:ctrlPr>
                </m:boxPr>
                <m:e>
                  <m:argPr>
                    <m:argSz m:val="-1"/>
                  </m:argPr>
                  <m:f>
                    <m:fPr>
                      <m:ctrlPr>
                        <w:rPr>
                          <w:rFonts w:ascii="Cambria Math" w:hAnsi="Cambria Math"/>
                          <w:i/>
                          <w:iCs/>
                          <w:lang w:val="en-US"/>
                        </w:rPr>
                      </m:ctrlPr>
                    </m:fPr>
                    <m:num>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TPMI2</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TPMI3</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TPMI4</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TPMI5</m:t>
                          </m:r>
                        </m:sub>
                      </m:sSub>
                      <m:r>
                        <w:rPr>
                          <w:rFonts w:ascii="Cambria Math" w:hAnsi="Cambria Math"/>
                          <w:lang w:val="en-US"/>
                        </w:rPr>
                        <m:t>(θ, ϕ)</m:t>
                      </m:r>
                    </m:num>
                    <m:den>
                      <m:r>
                        <w:rPr>
                          <w:rFonts w:ascii="Cambria Math" w:hAnsi="Cambria Math"/>
                          <w:lang w:val="en-US"/>
                        </w:rPr>
                        <m:t>4</m:t>
                      </m:r>
                    </m:den>
                  </m:f>
                  <m:r>
                    <w:rPr>
                      <w:rFonts w:ascii="Cambria Math" w:hAnsi="Cambria Math"/>
                      <w:lang w:val="en-US"/>
                    </w:rPr>
                    <m:t>w(θ) dϕ</m:t>
                  </m:r>
                </m:e>
              </m:box>
            </m:e>
          </m:nary>
        </m:oMath>
      </m:oMathPara>
    </w:p>
    <w:p w14:paraId="009B88C8" w14:textId="3154B4C0" w:rsidR="00AA3750" w:rsidRPr="00AA3750" w:rsidRDefault="00AA3750" w:rsidP="00AA3750">
      <w:pPr>
        <w:rPr>
          <w:lang w:val="en-US"/>
        </w:rPr>
      </w:pPr>
      <w:r w:rsidRPr="00AA3750">
        <w:rPr>
          <w:b/>
          <w:bCs/>
          <w:lang w:val="en-US"/>
        </w:rPr>
        <w:t>Option 1b</w:t>
      </w:r>
      <w:r>
        <w:rPr>
          <w:b/>
          <w:bCs/>
          <w:lang w:val="en-US"/>
        </w:rPr>
        <w:t xml:space="preserve"> (</w:t>
      </w:r>
      <w:r w:rsidR="00906A1F">
        <w:rPr>
          <w:b/>
          <w:bCs/>
          <w:lang w:val="en-US"/>
        </w:rPr>
        <w:t>2</w:t>
      </w:r>
      <w:r>
        <w:rPr>
          <w:b/>
          <w:bCs/>
          <w:lang w:val="en-US"/>
        </w:rPr>
        <w:t xml:space="preserve"> TPMIs)</w:t>
      </w:r>
      <w:r w:rsidRPr="00AA3750">
        <w:rPr>
          <w:b/>
          <w:bCs/>
          <w:lang w:val="en-US"/>
        </w:rPr>
        <w:t>:</w:t>
      </w:r>
    </w:p>
    <w:p w14:paraId="1592E9DB" w14:textId="3F60B505" w:rsidR="00AA3750" w:rsidRPr="00AA3750" w:rsidRDefault="00641504" w:rsidP="00AA3750">
      <w:pPr>
        <w:rPr>
          <w:iCs/>
          <w:lang w:val="en-US"/>
        </w:rPr>
      </w:pPr>
      <m:oMathPara>
        <m:oMath>
          <m:sSub>
            <m:sSubPr>
              <m:ctrlPr>
                <w:rPr>
                  <w:rFonts w:ascii="Cambria Math" w:hAnsi="Cambria Math"/>
                  <w:i/>
                  <w:iCs/>
                  <w:lang w:val="en-US"/>
                </w:rPr>
              </m:ctrlPr>
            </m:sSubPr>
            <m:e>
              <m:r>
                <m:rPr>
                  <m:nor/>
                </m:rPr>
                <w:rPr>
                  <w:lang w:val="en-US"/>
                </w:rPr>
                <m:t>TRP</m:t>
              </m:r>
            </m:e>
            <m:sub>
              <m:r>
                <m:rPr>
                  <m:nor/>
                </m:rPr>
                <w:rPr>
                  <w:lang w:val="en-US"/>
                </w:rPr>
                <m:t>avg_TPMI_1b</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4π</m:t>
              </m:r>
            </m:den>
          </m:f>
          <m:nary>
            <m:naryPr>
              <m:chr m:val="∯"/>
              <m:limLoc m:val="undOvr"/>
              <m:subHide m:val="1"/>
              <m:supHide m:val="1"/>
              <m:ctrlPr>
                <w:rPr>
                  <w:rFonts w:ascii="Cambria Math" w:hAnsi="Cambria Math"/>
                  <w:i/>
                  <w:iCs/>
                  <w:lang w:val="en-US"/>
                </w:rPr>
              </m:ctrlPr>
            </m:naryPr>
            <m:sub/>
            <m:sup/>
            <m:e>
              <m:box>
                <m:boxPr>
                  <m:ctrlPr>
                    <w:rPr>
                      <w:rFonts w:ascii="Cambria Math" w:hAnsi="Cambria Math"/>
                      <w:i/>
                      <w:iCs/>
                      <w:lang w:val="en-US"/>
                    </w:rPr>
                  </m:ctrlPr>
                </m:boxPr>
                <m:e>
                  <m:argPr>
                    <m:argSz m:val="-1"/>
                  </m:argPr>
                  <m:f>
                    <m:fPr>
                      <m:ctrlPr>
                        <w:rPr>
                          <w:rFonts w:ascii="Cambria Math" w:hAnsi="Cambria Math"/>
                          <w:i/>
                          <w:iCs/>
                          <w:lang w:val="en-US"/>
                        </w:rPr>
                      </m:ctrlPr>
                    </m:fPr>
                    <m:num>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TPMI2</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TPMI3</m:t>
                          </m:r>
                        </m:sub>
                      </m:sSub>
                      <m:d>
                        <m:dPr>
                          <m:ctrlPr>
                            <w:rPr>
                              <w:rFonts w:ascii="Cambria Math" w:hAnsi="Cambria Math"/>
                              <w:i/>
                              <w:iCs/>
                              <w:lang w:val="en-US"/>
                            </w:rPr>
                          </m:ctrlPr>
                        </m:dPr>
                        <m:e>
                          <m:r>
                            <w:rPr>
                              <w:rFonts w:ascii="Cambria Math" w:hAnsi="Cambria Math"/>
                              <w:lang w:val="en-US"/>
                            </w:rPr>
                            <m:t>θ, ϕ</m:t>
                          </m:r>
                        </m:e>
                      </m:d>
                    </m:num>
                    <m:den>
                      <m:r>
                        <w:rPr>
                          <w:rFonts w:ascii="Cambria Math" w:hAnsi="Cambria Math"/>
                          <w:lang w:val="en-US"/>
                        </w:rPr>
                        <m:t>2</m:t>
                      </m:r>
                    </m:den>
                  </m:f>
                  <m:r>
                    <w:rPr>
                      <w:rFonts w:ascii="Cambria Math" w:hAnsi="Cambria Math"/>
                      <w:lang w:val="en-US"/>
                    </w:rPr>
                    <m:t>w(θ) dϕ</m:t>
                  </m:r>
                </m:e>
              </m:box>
            </m:e>
          </m:nary>
        </m:oMath>
      </m:oMathPara>
    </w:p>
    <w:p w14:paraId="41C86770" w14:textId="29733933" w:rsidR="00AA3750" w:rsidRPr="00AA3750" w:rsidRDefault="00AA3750" w:rsidP="00AA3750">
      <w:pPr>
        <w:rPr>
          <w:lang w:val="en-US"/>
        </w:rPr>
      </w:pPr>
      <w:r w:rsidRPr="00AA3750">
        <w:rPr>
          <w:b/>
          <w:bCs/>
          <w:lang w:val="en-US"/>
        </w:rPr>
        <w:t>Option 1</w:t>
      </w:r>
      <w:r>
        <w:rPr>
          <w:b/>
          <w:bCs/>
          <w:lang w:val="en-US"/>
        </w:rPr>
        <w:t>c (2 TPMIs)</w:t>
      </w:r>
      <w:r w:rsidRPr="00AA3750">
        <w:rPr>
          <w:b/>
          <w:bCs/>
          <w:lang w:val="en-US"/>
        </w:rPr>
        <w:t>:</w:t>
      </w:r>
    </w:p>
    <w:p w14:paraId="40350FED" w14:textId="3416B736" w:rsidR="00AA3750" w:rsidRDefault="00641504" w:rsidP="00AA3750">
      <m:oMathPara>
        <m:oMath>
          <m:sSub>
            <m:sSubPr>
              <m:ctrlPr>
                <w:rPr>
                  <w:rFonts w:ascii="Cambria Math" w:hAnsi="Cambria Math"/>
                  <w:i/>
                  <w:iCs/>
                  <w:lang w:val="en-US"/>
                </w:rPr>
              </m:ctrlPr>
            </m:sSubPr>
            <m:e>
              <m:r>
                <m:rPr>
                  <m:nor/>
                </m:rPr>
                <w:rPr>
                  <w:lang w:val="en-US"/>
                </w:rPr>
                <m:t>TRP</m:t>
              </m:r>
            </m:e>
            <m:sub>
              <m:r>
                <m:rPr>
                  <m:nor/>
                </m:rPr>
                <w:rPr>
                  <w:lang w:val="en-US"/>
                </w:rPr>
                <m:t>avg_TPMI_1</m:t>
              </m:r>
              <m:r>
                <m:rPr>
                  <m:nor/>
                </m:rPr>
                <w:rPr>
                  <w:rFonts w:ascii="Cambria Math"/>
                  <w:lang w:val="en-US"/>
                </w:rPr>
                <m:t>c</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4π</m:t>
              </m:r>
            </m:den>
          </m:f>
          <m:nary>
            <m:naryPr>
              <m:chr m:val="∯"/>
              <m:limLoc m:val="undOvr"/>
              <m:subHide m:val="1"/>
              <m:supHide m:val="1"/>
              <m:ctrlPr>
                <w:rPr>
                  <w:rFonts w:ascii="Cambria Math" w:hAnsi="Cambria Math"/>
                  <w:i/>
                  <w:iCs/>
                  <w:lang w:val="en-US"/>
                </w:rPr>
              </m:ctrlPr>
            </m:naryPr>
            <m:sub/>
            <m:sup/>
            <m:e>
              <m:box>
                <m:boxPr>
                  <m:ctrlPr>
                    <w:rPr>
                      <w:rFonts w:ascii="Cambria Math" w:hAnsi="Cambria Math"/>
                      <w:i/>
                      <w:iCs/>
                      <w:lang w:val="en-US"/>
                    </w:rPr>
                  </m:ctrlPr>
                </m:boxPr>
                <m:e>
                  <m:argPr>
                    <m:argSz m:val="-1"/>
                  </m:argPr>
                  <m:f>
                    <m:fPr>
                      <m:ctrlPr>
                        <w:rPr>
                          <w:rFonts w:ascii="Cambria Math" w:hAnsi="Cambria Math"/>
                          <w:i/>
                          <w:iCs/>
                          <w:lang w:val="en-US"/>
                        </w:rPr>
                      </m:ctrlPr>
                    </m:fPr>
                    <m:num>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TPMI4</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TPMI5</m:t>
                          </m:r>
                        </m:sub>
                      </m:sSub>
                      <m:d>
                        <m:dPr>
                          <m:ctrlPr>
                            <w:rPr>
                              <w:rFonts w:ascii="Cambria Math" w:hAnsi="Cambria Math"/>
                              <w:i/>
                              <w:iCs/>
                              <w:lang w:val="en-US"/>
                            </w:rPr>
                          </m:ctrlPr>
                        </m:dPr>
                        <m:e>
                          <m:r>
                            <w:rPr>
                              <w:rFonts w:ascii="Cambria Math" w:hAnsi="Cambria Math"/>
                              <w:lang w:val="en-US"/>
                            </w:rPr>
                            <m:t>θ, ϕ</m:t>
                          </m:r>
                        </m:e>
                      </m:d>
                    </m:num>
                    <m:den>
                      <m:r>
                        <w:rPr>
                          <w:rFonts w:ascii="Cambria Math" w:hAnsi="Cambria Math"/>
                          <w:lang w:val="en-US"/>
                        </w:rPr>
                        <m:t>2</m:t>
                      </m:r>
                    </m:den>
                  </m:f>
                  <m:r>
                    <w:rPr>
                      <w:rFonts w:ascii="Cambria Math" w:hAnsi="Cambria Math"/>
                      <w:lang w:val="en-US"/>
                    </w:rPr>
                    <m:t>w(θ) dϕ</m:t>
                  </m:r>
                </m:e>
              </m:box>
            </m:e>
          </m:nary>
        </m:oMath>
      </m:oMathPara>
    </w:p>
    <w:p w14:paraId="362D8EC2" w14:textId="67B47B57" w:rsidR="00995466" w:rsidRPr="00DB6E5E" w:rsidRDefault="00995466" w:rsidP="00995466">
      <w:r w:rsidRPr="00DB6E5E">
        <w:t xml:space="preserve">It was previously derived theoretically that the average of two TPMIs (2&amp;3 or 4&amp;5) is equivalent </w:t>
      </w:r>
      <w:r>
        <w:t>to</w:t>
      </w:r>
      <w:r w:rsidRPr="00DB6E5E">
        <w:t xml:space="preserve"> the average of all 4 TPMIs (4-5)</w:t>
      </w:r>
      <w:r w:rsidR="00477284">
        <w:t xml:space="preserve"> </w:t>
      </w:r>
      <w:r w:rsidR="006D487A">
        <w:fldChar w:fldCharType="begin"/>
      </w:r>
      <w:r w:rsidR="006D487A">
        <w:instrText xml:space="preserve"> REF _Ref161129426 \w </w:instrText>
      </w:r>
      <w:r w:rsidR="006D487A">
        <w:fldChar w:fldCharType="separate"/>
      </w:r>
      <w:r w:rsidR="00DF24DF">
        <w:t>[11]</w:t>
      </w:r>
      <w:r w:rsidR="006D487A">
        <w:fldChar w:fldCharType="end"/>
      </w:r>
      <w:r w:rsidR="006D487A">
        <w:t xml:space="preserve"> </w:t>
      </w:r>
      <w:r w:rsidR="00231C8C">
        <w:t>and those averages</w:t>
      </w:r>
      <w:r w:rsidR="009F32EC">
        <w:t xml:space="preserve"> matching the sum of the TRPs of the individual antennas</w:t>
      </w:r>
      <w:r w:rsidRPr="00DB6E5E">
        <w:t xml:space="preserve">, i.e., </w:t>
      </w:r>
    </w:p>
    <w:tbl>
      <w:tblPr>
        <w:tblStyle w:val="TableGrid"/>
        <w:tblW w:w="0" w:type="auto"/>
        <w:tblLook w:val="04A0" w:firstRow="1" w:lastRow="0" w:firstColumn="1" w:lastColumn="0" w:noHBand="0" w:noVBand="1"/>
      </w:tblPr>
      <w:tblGrid>
        <w:gridCol w:w="9631"/>
      </w:tblGrid>
      <w:tr w:rsidR="00995466" w:rsidRPr="00DB6E5E" w14:paraId="334C0762" w14:textId="77777777" w:rsidTr="00A80B60">
        <w:tc>
          <w:tcPr>
            <w:tcW w:w="9631" w:type="dxa"/>
          </w:tcPr>
          <w:p w14:paraId="0CCA84CB" w14:textId="77777777" w:rsidR="00995466" w:rsidRPr="00DB6E5E" w:rsidRDefault="00995466" w:rsidP="00A80B60">
            <w:pPr>
              <w:spacing w:after="120"/>
              <w:jc w:val="both"/>
              <w:rPr>
                <w:rFonts w:eastAsia="DengXian"/>
                <w:noProof/>
                <w:lang w:eastAsia="zh-CN"/>
              </w:rPr>
            </w:pPr>
            <w:r w:rsidRPr="00DB6E5E">
              <w:rPr>
                <w:rFonts w:eastAsia="DengXian"/>
                <w:noProof/>
                <w:lang w:eastAsia="zh-CN"/>
              </w:rPr>
              <w:t>If we take the average of 2TX TRP values with TPMI index 2 and 3, it can be calculated as follows:</w:t>
            </w:r>
          </w:p>
          <w:p w14:paraId="50550AD4" w14:textId="77777777" w:rsidR="00995466" w:rsidRPr="00DB6E5E" w:rsidRDefault="00995466" w:rsidP="00A80B60">
            <w:pPr>
              <w:rPr>
                <w:rFonts w:ascii="Calibri" w:eastAsia="DengXian" w:hAnsi="Calibri" w:cs="Calibri"/>
                <w:sz w:val="28"/>
                <w:szCs w:val="28"/>
                <w:lang w:eastAsia="zh-CN"/>
              </w:rPr>
            </w:pPr>
            <w:r w:rsidRPr="00DB6E5E">
              <w:rPr>
                <w:noProof/>
              </w:rPr>
              <w:drawing>
                <wp:inline distT="0" distB="0" distL="0" distR="0" wp14:anchorId="2C3CBA1F" wp14:editId="30BCF1A2">
                  <wp:extent cx="6117590" cy="1670685"/>
                  <wp:effectExtent l="0" t="0" r="0" b="5715"/>
                  <wp:docPr id="32" name="Picture 32" descr="A math formula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math formula with black text&#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7590" cy="1670685"/>
                          </a:xfrm>
                          <a:prstGeom prst="rect">
                            <a:avLst/>
                          </a:prstGeom>
                          <a:noFill/>
                          <a:ln>
                            <a:noFill/>
                          </a:ln>
                        </pic:spPr>
                      </pic:pic>
                    </a:graphicData>
                  </a:graphic>
                </wp:inline>
              </w:drawing>
            </w:r>
          </w:p>
          <w:p w14:paraId="698D51DC" w14:textId="77777777" w:rsidR="00995466" w:rsidRPr="00DB6E5E" w:rsidRDefault="00995466" w:rsidP="00A80B60">
            <w:pPr>
              <w:spacing w:after="120"/>
              <w:jc w:val="both"/>
              <w:rPr>
                <w:rFonts w:eastAsia="DengXian"/>
                <w:noProof/>
                <w:lang w:eastAsia="zh-CN"/>
              </w:rPr>
            </w:pPr>
            <w:r w:rsidRPr="00DB6E5E">
              <w:rPr>
                <w:rFonts w:eastAsia="DengXian"/>
                <w:noProof/>
                <w:lang w:eastAsia="zh-CN"/>
              </w:rPr>
              <w:t xml:space="preserve">Similarly, </w:t>
            </w:r>
            <w:bookmarkStart w:id="3" w:name="_Hlk131339874"/>
            <w:r w:rsidRPr="00DB6E5E">
              <w:rPr>
                <w:rFonts w:eastAsia="DengXian"/>
                <w:noProof/>
                <w:lang w:eastAsia="zh-CN"/>
              </w:rPr>
              <w:t xml:space="preserve">the </w:t>
            </w:r>
            <w:bookmarkStart w:id="4" w:name="OLE_LINK8"/>
            <w:bookmarkStart w:id="5" w:name="OLE_LINK9"/>
            <w:r w:rsidRPr="00DB6E5E">
              <w:rPr>
                <w:rFonts w:eastAsia="DengXian"/>
                <w:noProof/>
                <w:lang w:eastAsia="zh-CN"/>
              </w:rPr>
              <w:t>average of 2TX TRP values with TPMI index 4 and 5</w:t>
            </w:r>
            <w:bookmarkEnd w:id="3"/>
            <w:bookmarkEnd w:id="4"/>
            <w:bookmarkEnd w:id="5"/>
            <w:r w:rsidRPr="00DB6E5E">
              <w:rPr>
                <w:rFonts w:eastAsia="DengXian"/>
                <w:noProof/>
                <w:lang w:eastAsia="zh-CN"/>
              </w:rPr>
              <w:t xml:space="preserve"> can also be calculated as follows:</w:t>
            </w:r>
          </w:p>
          <w:p w14:paraId="6D8A65DF" w14:textId="77777777" w:rsidR="00995466" w:rsidRPr="00DB6E5E" w:rsidRDefault="00995466" w:rsidP="00A80B60">
            <w:pPr>
              <w:rPr>
                <w:noProof/>
              </w:rPr>
            </w:pPr>
          </w:p>
          <w:p w14:paraId="71730D00" w14:textId="77777777" w:rsidR="00995466" w:rsidRPr="00DB6E5E" w:rsidRDefault="00995466" w:rsidP="00A80B60">
            <w:pPr>
              <w:rPr>
                <w:rFonts w:ascii="Calibri" w:eastAsia="DengXian" w:hAnsi="Calibri" w:cs="Calibri"/>
                <w:sz w:val="28"/>
                <w:szCs w:val="28"/>
                <w:lang w:eastAsia="zh-CN"/>
              </w:rPr>
            </w:pPr>
            <w:r w:rsidRPr="00DB6E5E">
              <w:rPr>
                <w:noProof/>
              </w:rPr>
              <w:drawing>
                <wp:inline distT="0" distB="0" distL="0" distR="0" wp14:anchorId="5B8E9A6F" wp14:editId="08C77237">
                  <wp:extent cx="6117590" cy="1621790"/>
                  <wp:effectExtent l="0" t="0" r="0" b="0"/>
                  <wp:docPr id="31" name="Picture 31" descr="A math equatio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math equation with black tex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7590" cy="1621790"/>
                          </a:xfrm>
                          <a:prstGeom prst="rect">
                            <a:avLst/>
                          </a:prstGeom>
                          <a:noFill/>
                          <a:ln>
                            <a:noFill/>
                          </a:ln>
                        </pic:spPr>
                      </pic:pic>
                    </a:graphicData>
                  </a:graphic>
                </wp:inline>
              </w:drawing>
            </w:r>
          </w:p>
          <w:p w14:paraId="65C6B5E7" w14:textId="77777777" w:rsidR="00995466" w:rsidRPr="00DB6E5E" w:rsidRDefault="00995466" w:rsidP="00A80B60">
            <w:pPr>
              <w:spacing w:after="120"/>
              <w:jc w:val="both"/>
              <w:rPr>
                <w:rFonts w:eastAsia="DengXian"/>
                <w:noProof/>
                <w:lang w:eastAsia="zh-CN"/>
              </w:rPr>
            </w:pPr>
            <w:r w:rsidRPr="00DB6E5E">
              <w:rPr>
                <w:rFonts w:eastAsia="DengXian"/>
                <w:noProof/>
                <w:lang w:eastAsia="zh-CN"/>
              </w:rPr>
              <w:t xml:space="preserve">From equation (7) and (8), we can further get the average of 2TX TRP values with TPMI index 2 to 5 as: </w:t>
            </w:r>
          </w:p>
          <w:p w14:paraId="133D5755" w14:textId="77777777" w:rsidR="00995466" w:rsidRPr="00DB6E5E" w:rsidRDefault="00995466" w:rsidP="00A80B60">
            <w:pPr>
              <w:spacing w:after="120"/>
              <w:jc w:val="both"/>
              <w:rPr>
                <w:noProof/>
              </w:rPr>
            </w:pPr>
            <w:r w:rsidRPr="00DB6E5E">
              <w:rPr>
                <w:noProof/>
              </w:rPr>
              <w:drawing>
                <wp:inline distT="0" distB="0" distL="0" distR="0" wp14:anchorId="66754BF2" wp14:editId="3CEF63F2">
                  <wp:extent cx="6063615" cy="3321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63615" cy="332105"/>
                          </a:xfrm>
                          <a:prstGeom prst="rect">
                            <a:avLst/>
                          </a:prstGeom>
                          <a:noFill/>
                          <a:ln>
                            <a:noFill/>
                          </a:ln>
                        </pic:spPr>
                      </pic:pic>
                    </a:graphicData>
                  </a:graphic>
                </wp:inline>
              </w:drawing>
            </w:r>
          </w:p>
        </w:tc>
      </w:tr>
    </w:tbl>
    <w:p w14:paraId="06C41A97" w14:textId="2836B9CD" w:rsidR="00995466" w:rsidRDefault="00995466" w:rsidP="00995466">
      <w:r w:rsidRPr="00DB6E5E">
        <w:t xml:space="preserve">This behaviour </w:t>
      </w:r>
      <w:r>
        <w:t>was previously validated using theoretical and EM analyses</w:t>
      </w:r>
      <w:r w:rsidR="00595BD0">
        <w:t xml:space="preserve"> </w:t>
      </w:r>
      <w:r w:rsidR="00595BD0">
        <w:fldChar w:fldCharType="begin"/>
      </w:r>
      <w:r w:rsidR="00595BD0">
        <w:instrText xml:space="preserve"> REF _Ref155951324 \w </w:instrText>
      </w:r>
      <w:r w:rsidR="00595BD0">
        <w:fldChar w:fldCharType="separate"/>
      </w:r>
      <w:r w:rsidR="00DF24DF">
        <w:t>[7]</w:t>
      </w:r>
      <w:r w:rsidR="00595BD0">
        <w:fldChar w:fldCharType="end"/>
      </w:r>
      <w:r w:rsidR="00595BD0">
        <w:t xml:space="preserve">, </w:t>
      </w:r>
      <w:r w:rsidR="00595BD0">
        <w:fldChar w:fldCharType="begin"/>
      </w:r>
      <w:r w:rsidR="00595BD0">
        <w:instrText xml:space="preserve"> REF _Ref148949804 \w </w:instrText>
      </w:r>
      <w:r w:rsidR="00595BD0">
        <w:fldChar w:fldCharType="separate"/>
      </w:r>
      <w:r w:rsidR="00DF24DF">
        <w:t>[9]</w:t>
      </w:r>
      <w:r w:rsidR="00595BD0">
        <w:fldChar w:fldCharType="end"/>
      </w:r>
      <w:r w:rsidR="00595BD0">
        <w:t xml:space="preserve">, </w:t>
      </w:r>
      <w:r w:rsidR="00595BD0">
        <w:fldChar w:fldCharType="begin"/>
      </w:r>
      <w:r w:rsidR="00595BD0">
        <w:instrText xml:space="preserve"> REF _Ref161312326 \w </w:instrText>
      </w:r>
      <w:r w:rsidR="00595BD0">
        <w:fldChar w:fldCharType="separate"/>
      </w:r>
      <w:r w:rsidR="00DF24DF">
        <w:t>[10]</w:t>
      </w:r>
      <w:r w:rsidR="00595BD0">
        <w:fldChar w:fldCharType="end"/>
      </w:r>
      <w:r w:rsidR="00E27D5C">
        <w:t xml:space="preserve"> as well</w:t>
      </w:r>
      <w:r>
        <w:t xml:space="preserve">. </w:t>
      </w:r>
    </w:p>
    <w:p w14:paraId="3CD201A9" w14:textId="73996BA4" w:rsidR="00B44746" w:rsidRDefault="004D3540" w:rsidP="0063107D">
      <w:pPr>
        <w:rPr>
          <w:rFonts w:ascii="Arial" w:hAnsi="Arial"/>
          <w:sz w:val="32"/>
        </w:rPr>
      </w:pPr>
      <w:r>
        <w:t xml:space="preserve">Any of these </w:t>
      </w:r>
      <w:r w:rsidR="001678C2">
        <w:t xml:space="preserve">Option 1 </w:t>
      </w:r>
      <w:r>
        <w:t xml:space="preserve">metrics therefore </w:t>
      </w:r>
      <w:r w:rsidR="00B45EA9">
        <w:t xml:space="preserve">yield the </w:t>
      </w:r>
      <w:r w:rsidR="00A80655">
        <w:t xml:space="preserve">total </w:t>
      </w:r>
      <w:r w:rsidR="00C06D2E">
        <w:t xml:space="preserve">power </w:t>
      </w:r>
      <w:r w:rsidR="0093016F">
        <w:t xml:space="preserve">that can be transmitted by </w:t>
      </w:r>
      <w:r w:rsidR="000A0C92">
        <w:t xml:space="preserve">both transceivers at any given time. </w:t>
      </w:r>
      <w:r w:rsidR="00B44746">
        <w:br w:type="page"/>
      </w:r>
    </w:p>
    <w:p w14:paraId="10D456A1" w14:textId="6C20DADF" w:rsidR="00023480" w:rsidRPr="00AA27DD" w:rsidRDefault="00D91063" w:rsidP="00D91063">
      <w:pPr>
        <w:pStyle w:val="Heading2"/>
      </w:pPr>
      <w:r w:rsidRPr="00AA27DD">
        <w:lastRenderedPageBreak/>
        <w:t>Option 2</w:t>
      </w:r>
      <w:r w:rsidR="00764FA2" w:rsidRPr="00AA27DD">
        <w:t xml:space="preserve"> Metric</w:t>
      </w:r>
    </w:p>
    <w:p w14:paraId="13A1A5F1" w14:textId="752E40E1" w:rsidR="009D0544" w:rsidRDefault="009D0544" w:rsidP="009D0544">
      <w:r>
        <w:t xml:space="preserve">In this contribution, </w:t>
      </w:r>
      <w:r w:rsidRPr="00DB6E5E">
        <w:t xml:space="preserve">Option </w:t>
      </w:r>
      <w:r>
        <w:t>2</w:t>
      </w:r>
      <w:r w:rsidRPr="00DB6E5E">
        <w:t xml:space="preserve"> </w:t>
      </w:r>
      <w:r>
        <w:t>is</w:t>
      </w:r>
      <w:r w:rsidRPr="00DB6E5E">
        <w:t xml:space="preserve"> split into </w:t>
      </w:r>
      <w:r>
        <w:t>three</w:t>
      </w:r>
      <w:r w:rsidRPr="00DB6E5E">
        <w:t xml:space="preserve"> options, </w:t>
      </w:r>
      <w:r>
        <w:t>2</w:t>
      </w:r>
      <w:r w:rsidRPr="00DB6E5E">
        <w:t>a</w:t>
      </w:r>
      <w:r>
        <w:t>, 2</w:t>
      </w:r>
      <w:r w:rsidRPr="00DB6E5E">
        <w:t>b</w:t>
      </w:r>
      <w:r>
        <w:t>, and 2c which are expressed</w:t>
      </w:r>
      <w:r w:rsidRPr="00DB6E5E">
        <w:t xml:space="preserve"> </w:t>
      </w:r>
      <w:r>
        <w:t>as follows</w:t>
      </w:r>
    </w:p>
    <w:p w14:paraId="3B67B897" w14:textId="7ADD4A4A" w:rsidR="009D0544" w:rsidRPr="00AA3750" w:rsidRDefault="009D0544" w:rsidP="009D0544">
      <w:pPr>
        <w:rPr>
          <w:lang w:val="en-US"/>
        </w:rPr>
      </w:pPr>
      <w:r w:rsidRPr="00AA3750">
        <w:rPr>
          <w:b/>
          <w:bCs/>
          <w:lang w:val="en-US"/>
        </w:rPr>
        <w:t xml:space="preserve">Option </w:t>
      </w:r>
      <w:r w:rsidR="00E70764">
        <w:rPr>
          <w:b/>
          <w:bCs/>
          <w:lang w:val="en-US"/>
        </w:rPr>
        <w:t>2</w:t>
      </w:r>
      <w:r w:rsidRPr="00AA3750">
        <w:rPr>
          <w:b/>
          <w:bCs/>
          <w:lang w:val="en-US"/>
        </w:rPr>
        <w:t>a</w:t>
      </w:r>
      <w:r>
        <w:rPr>
          <w:b/>
          <w:bCs/>
          <w:lang w:val="en-US"/>
        </w:rPr>
        <w:t xml:space="preserve"> (4 TPMIs)</w:t>
      </w:r>
      <w:r w:rsidRPr="00AA3750">
        <w:rPr>
          <w:b/>
          <w:bCs/>
          <w:lang w:val="en-US"/>
        </w:rPr>
        <w:t>:</w:t>
      </w:r>
    </w:p>
    <w:p w14:paraId="15213F84" w14:textId="0D3861A5" w:rsidR="009D0544" w:rsidRPr="00AA3750" w:rsidRDefault="00641504" w:rsidP="009D0544">
      <w:pPr>
        <w:rPr>
          <w:lang w:val="en-US"/>
        </w:rPr>
      </w:pPr>
      <m:oMathPara>
        <m:oMathParaPr>
          <m:jc m:val="centerGroup"/>
        </m:oMathParaPr>
        <m:oMath>
          <m:sSub>
            <m:sSubPr>
              <m:ctrlPr>
                <w:rPr>
                  <w:rFonts w:ascii="Cambria Math" w:hAnsi="Cambria Math"/>
                  <w:i/>
                  <w:iCs/>
                </w:rPr>
              </m:ctrlPr>
            </m:sSubPr>
            <m:e>
              <m:r>
                <m:rPr>
                  <m:nor/>
                </m:rPr>
                <m:t>TRP</m:t>
              </m:r>
            </m:e>
            <m:sub>
              <m:r>
                <m:rPr>
                  <m:nor/>
                </m:rPr>
                <m:t>max_EIRP_TPMI</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4π</m:t>
              </m:r>
            </m:den>
          </m:f>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max</m:t>
                          </m:r>
                        </m:e>
                        <m:lim>
                          <m:r>
                            <w:rPr>
                              <w:rFonts w:ascii="Cambria Math" w:hAnsi="Cambria Math"/>
                            </w:rPr>
                            <m:t>θ,ϕ</m:t>
                          </m:r>
                        </m:lim>
                      </m:limLow>
                    </m:fName>
                    <m:e>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TPMI2</m:t>
                          </m:r>
                        </m:sub>
                      </m:sSub>
                      <m:d>
                        <m:dPr>
                          <m:ctrlPr>
                            <w:rPr>
                              <w:rFonts w:ascii="Cambria Math" w:hAnsi="Cambria Math"/>
                              <w:i/>
                              <w:iCs/>
                            </w:rPr>
                          </m:ctrlPr>
                        </m:dPr>
                        <m:e>
                          <m:r>
                            <w:rPr>
                              <w:rFonts w:ascii="Cambria Math" w:hAnsi="Cambria Math"/>
                            </w:rPr>
                            <m:t>θ, 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TPMI3</m:t>
                          </m:r>
                        </m:sub>
                      </m:sSub>
                      <m:d>
                        <m:dPr>
                          <m:ctrlPr>
                            <w:rPr>
                              <w:rFonts w:ascii="Cambria Math" w:hAnsi="Cambria Math"/>
                              <w:i/>
                              <w:iCs/>
                            </w:rPr>
                          </m:ctrlPr>
                        </m:dPr>
                        <m:e>
                          <m:r>
                            <w:rPr>
                              <w:rFonts w:ascii="Cambria Math" w:hAnsi="Cambria Math"/>
                            </w:rPr>
                            <m:t>θ, 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TPMI4</m:t>
                          </m:r>
                        </m:sub>
                      </m:sSub>
                      <m:d>
                        <m:dPr>
                          <m:ctrlPr>
                            <w:rPr>
                              <w:rFonts w:ascii="Cambria Math" w:hAnsi="Cambria Math"/>
                              <w:i/>
                              <w:iCs/>
                            </w:rPr>
                          </m:ctrlPr>
                        </m:dPr>
                        <m:e>
                          <m:r>
                            <w:rPr>
                              <w:rFonts w:ascii="Cambria Math" w:hAnsi="Cambria Math"/>
                            </w:rPr>
                            <m:t>θ, ϕ</m:t>
                          </m:r>
                        </m:e>
                      </m:d>
                      <m:r>
                        <w:rPr>
                          <w:rFonts w:ascii="Cambria Math" w:hAnsi="Cambria Math"/>
                        </w:rPr>
                        <m:t>,  </m:t>
                      </m:r>
                      <m:sSub>
                        <m:sSubPr>
                          <m:ctrlPr>
                            <w:rPr>
                              <w:rFonts w:ascii="Cambria Math" w:hAnsi="Cambria Math"/>
                              <w:i/>
                              <w:iCs/>
                            </w:rPr>
                          </m:ctrlPr>
                        </m:sSubPr>
                        <m:e>
                          <m:r>
                            <w:rPr>
                              <w:rFonts w:ascii="Cambria Math" w:hAnsi="Cambria Math"/>
                            </w:rPr>
                            <m:t>EIRP</m:t>
                          </m:r>
                        </m:e>
                        <m:sub>
                          <m:r>
                            <w:rPr>
                              <w:rFonts w:ascii="Cambria Math" w:hAnsi="Cambria Math"/>
                            </w:rPr>
                            <m:t>TPMI5</m:t>
                          </m:r>
                        </m:sub>
                      </m:sSub>
                      <m:d>
                        <m:dPr>
                          <m:ctrlPr>
                            <w:rPr>
                              <w:rFonts w:ascii="Cambria Math" w:hAnsi="Cambria Math"/>
                              <w:i/>
                              <w:iCs/>
                            </w:rPr>
                          </m:ctrlPr>
                        </m:dPr>
                        <m:e>
                          <m:r>
                            <w:rPr>
                              <w:rFonts w:ascii="Cambria Math" w:hAnsi="Cambria Math"/>
                            </w:rPr>
                            <m:t>θ, ϕ</m:t>
                          </m:r>
                        </m:e>
                      </m:d>
                      <m:r>
                        <w:rPr>
                          <w:rFonts w:ascii="Cambria Math" w:hAnsi="Cambria Math"/>
                        </w:rPr>
                        <m:t>]</m:t>
                      </m:r>
                    </m:e>
                  </m:func>
                  <m:r>
                    <w:rPr>
                      <w:rFonts w:ascii="Cambria Math" w:hAnsi="Cambria Math"/>
                    </w:rPr>
                    <m:t>w(θ) dϕ</m:t>
                  </m:r>
                </m:e>
              </m:box>
            </m:e>
          </m:nary>
        </m:oMath>
      </m:oMathPara>
    </w:p>
    <w:p w14:paraId="378E6972" w14:textId="6AAA6227" w:rsidR="009D0544" w:rsidRPr="00AA3750" w:rsidRDefault="009D0544" w:rsidP="009D0544">
      <w:pPr>
        <w:rPr>
          <w:lang w:val="en-US"/>
        </w:rPr>
      </w:pPr>
      <w:r w:rsidRPr="00AA3750">
        <w:rPr>
          <w:b/>
          <w:bCs/>
          <w:lang w:val="en-US"/>
        </w:rPr>
        <w:t xml:space="preserve">Option </w:t>
      </w:r>
      <w:r w:rsidR="00E70764">
        <w:rPr>
          <w:b/>
          <w:bCs/>
          <w:lang w:val="en-US"/>
        </w:rPr>
        <w:t>2</w:t>
      </w:r>
      <w:r w:rsidRPr="00AA3750">
        <w:rPr>
          <w:b/>
          <w:bCs/>
          <w:lang w:val="en-US"/>
        </w:rPr>
        <w:t>b</w:t>
      </w:r>
      <w:r>
        <w:rPr>
          <w:b/>
          <w:bCs/>
          <w:lang w:val="en-US"/>
        </w:rPr>
        <w:t xml:space="preserve"> (</w:t>
      </w:r>
      <w:r w:rsidR="00E70764">
        <w:rPr>
          <w:b/>
          <w:bCs/>
          <w:lang w:val="en-US"/>
        </w:rPr>
        <w:t>4</w:t>
      </w:r>
      <w:r>
        <w:rPr>
          <w:b/>
          <w:bCs/>
          <w:lang w:val="en-US"/>
        </w:rPr>
        <w:t xml:space="preserve"> TPMIs)</w:t>
      </w:r>
      <w:r w:rsidRPr="00AA3750">
        <w:rPr>
          <w:b/>
          <w:bCs/>
          <w:lang w:val="en-US"/>
        </w:rPr>
        <w:t>:</w:t>
      </w:r>
    </w:p>
    <w:p w14:paraId="2CA0EA15" w14:textId="4C0469A3" w:rsidR="00CA330E" w:rsidRPr="00962684" w:rsidRDefault="00641504" w:rsidP="009D0544">
      <w:pPr>
        <w:rPr>
          <w:lang w:val="en-US"/>
        </w:rPr>
      </w:pPr>
      <m:oMathPara>
        <m:oMath>
          <m:sSub>
            <m:sSubPr>
              <m:ctrlPr>
                <w:rPr>
                  <w:rFonts w:ascii="Cambria Math" w:hAnsi="Cambria Math"/>
                  <w:i/>
                  <w:iCs/>
                </w:rPr>
              </m:ctrlPr>
            </m:sSubPr>
            <m:e>
              <m:r>
                <m:rPr>
                  <m:nor/>
                </m:rPr>
                <m:t>TRP</m:t>
              </m:r>
            </m:e>
            <m:sub>
              <m:r>
                <m:rPr>
                  <m:nor/>
                </m:rPr>
                <m:t>min_EIRP_TPMI</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4π</m:t>
              </m:r>
            </m:den>
          </m:f>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r>
                            <w:rPr>
                              <w:rFonts w:ascii="Cambria Math" w:hAnsi="Cambria Math"/>
                            </w:rPr>
                            <m:t>θ,ϕ</m:t>
                          </m:r>
                        </m:lim>
                      </m:limLow>
                    </m:fName>
                    <m:e>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TPMI2</m:t>
                          </m:r>
                        </m:sub>
                      </m:sSub>
                      <m:d>
                        <m:dPr>
                          <m:ctrlPr>
                            <w:rPr>
                              <w:rFonts w:ascii="Cambria Math" w:hAnsi="Cambria Math"/>
                              <w:i/>
                              <w:iCs/>
                            </w:rPr>
                          </m:ctrlPr>
                        </m:dPr>
                        <m:e>
                          <m:r>
                            <w:rPr>
                              <w:rFonts w:ascii="Cambria Math" w:hAnsi="Cambria Math"/>
                            </w:rPr>
                            <m:t>θ, 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TPMI3</m:t>
                          </m:r>
                        </m:sub>
                      </m:sSub>
                      <m:d>
                        <m:dPr>
                          <m:ctrlPr>
                            <w:rPr>
                              <w:rFonts w:ascii="Cambria Math" w:hAnsi="Cambria Math"/>
                              <w:i/>
                              <w:iCs/>
                            </w:rPr>
                          </m:ctrlPr>
                        </m:dPr>
                        <m:e>
                          <m:r>
                            <w:rPr>
                              <w:rFonts w:ascii="Cambria Math" w:hAnsi="Cambria Math"/>
                            </w:rPr>
                            <m:t>θ, 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TPMI4</m:t>
                          </m:r>
                        </m:sub>
                      </m:sSub>
                      <m:d>
                        <m:dPr>
                          <m:ctrlPr>
                            <w:rPr>
                              <w:rFonts w:ascii="Cambria Math" w:hAnsi="Cambria Math"/>
                              <w:i/>
                              <w:iCs/>
                            </w:rPr>
                          </m:ctrlPr>
                        </m:dPr>
                        <m:e>
                          <m:r>
                            <w:rPr>
                              <w:rFonts w:ascii="Cambria Math" w:hAnsi="Cambria Math"/>
                            </w:rPr>
                            <m:t>θ, ϕ</m:t>
                          </m:r>
                        </m:e>
                      </m:d>
                      <m:r>
                        <w:rPr>
                          <w:rFonts w:ascii="Cambria Math" w:hAnsi="Cambria Math"/>
                        </w:rPr>
                        <m:t>,  </m:t>
                      </m:r>
                      <m:sSub>
                        <m:sSubPr>
                          <m:ctrlPr>
                            <w:rPr>
                              <w:rFonts w:ascii="Cambria Math" w:hAnsi="Cambria Math"/>
                              <w:i/>
                              <w:iCs/>
                            </w:rPr>
                          </m:ctrlPr>
                        </m:sSubPr>
                        <m:e>
                          <m:r>
                            <w:rPr>
                              <w:rFonts w:ascii="Cambria Math" w:hAnsi="Cambria Math"/>
                            </w:rPr>
                            <m:t>EIRP</m:t>
                          </m:r>
                        </m:e>
                        <m:sub>
                          <m:r>
                            <w:rPr>
                              <w:rFonts w:ascii="Cambria Math" w:hAnsi="Cambria Math"/>
                            </w:rPr>
                            <m:t>TPMI5</m:t>
                          </m:r>
                        </m:sub>
                      </m:sSub>
                      <m:d>
                        <m:dPr>
                          <m:ctrlPr>
                            <w:rPr>
                              <w:rFonts w:ascii="Cambria Math" w:hAnsi="Cambria Math"/>
                              <w:i/>
                              <w:iCs/>
                            </w:rPr>
                          </m:ctrlPr>
                        </m:dPr>
                        <m:e>
                          <m:r>
                            <w:rPr>
                              <w:rFonts w:ascii="Cambria Math" w:hAnsi="Cambria Math"/>
                            </w:rPr>
                            <m:t>θ, ϕ</m:t>
                          </m:r>
                        </m:e>
                      </m:d>
                      <m:r>
                        <w:rPr>
                          <w:rFonts w:ascii="Cambria Math" w:hAnsi="Cambria Math"/>
                        </w:rPr>
                        <m:t>]</m:t>
                      </m:r>
                    </m:e>
                  </m:func>
                  <m:r>
                    <w:rPr>
                      <w:rFonts w:ascii="Cambria Math" w:hAnsi="Cambria Math"/>
                    </w:rPr>
                    <m:t>w(θ) dϕ</m:t>
                  </m:r>
                </m:e>
              </m:box>
            </m:e>
          </m:nary>
        </m:oMath>
      </m:oMathPara>
    </w:p>
    <w:p w14:paraId="7CD4B52A" w14:textId="72DD3E03" w:rsidR="009D0544" w:rsidRPr="00AA3750" w:rsidRDefault="009D0544" w:rsidP="009D0544">
      <w:pPr>
        <w:rPr>
          <w:lang w:val="en-US"/>
        </w:rPr>
      </w:pPr>
      <w:r w:rsidRPr="00AA3750">
        <w:rPr>
          <w:b/>
          <w:bCs/>
          <w:lang w:val="en-US"/>
        </w:rPr>
        <w:t xml:space="preserve">Option </w:t>
      </w:r>
      <w:r w:rsidR="00E70764">
        <w:rPr>
          <w:b/>
          <w:bCs/>
          <w:lang w:val="en-US"/>
        </w:rPr>
        <w:t>2</w:t>
      </w:r>
      <w:r>
        <w:rPr>
          <w:b/>
          <w:bCs/>
          <w:lang w:val="en-US"/>
        </w:rPr>
        <w:t>c (</w:t>
      </w:r>
      <w:r w:rsidR="00E70764">
        <w:rPr>
          <w:b/>
          <w:bCs/>
          <w:lang w:val="en-US"/>
        </w:rPr>
        <w:t>4</w:t>
      </w:r>
      <w:r>
        <w:rPr>
          <w:b/>
          <w:bCs/>
          <w:lang w:val="en-US"/>
        </w:rPr>
        <w:t xml:space="preserve"> TPMIs)</w:t>
      </w:r>
      <w:r w:rsidRPr="00AA3750">
        <w:rPr>
          <w:b/>
          <w:bCs/>
          <w:lang w:val="en-US"/>
        </w:rPr>
        <w:t>:</w:t>
      </w:r>
    </w:p>
    <w:p w14:paraId="740349A4" w14:textId="630D31DA" w:rsidR="002D58BB" w:rsidRPr="00962684" w:rsidRDefault="00641504" w:rsidP="00BA4BC5">
      <w:pPr>
        <w:rPr>
          <w:iCs/>
        </w:rPr>
      </w:pPr>
      <m:oMathPara>
        <m:oMath>
          <m:sSub>
            <m:sSubPr>
              <m:ctrlPr>
                <w:rPr>
                  <w:rFonts w:ascii="Cambria Math" w:hAnsi="Cambria Math"/>
                  <w:i/>
                  <w:iCs/>
                </w:rPr>
              </m:ctrlPr>
            </m:sSubPr>
            <m:e>
              <m:r>
                <m:rPr>
                  <m:nor/>
                </m:rPr>
                <m:t>TRP</m:t>
              </m:r>
            </m:e>
            <m:sub>
              <m:r>
                <m:rPr>
                  <m:nor/>
                </m:rPr>
                <m:t>avg_EIRP_TPMI</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m:rPr>
                      <m:nor/>
                    </m:rPr>
                    <m:t>TRP</m:t>
                  </m:r>
                </m:e>
                <m:sub>
                  <m:r>
                    <m:rPr>
                      <m:nor/>
                    </m:rPr>
                    <m:t>min_EIRP_TPMI</m:t>
                  </m:r>
                </m:sub>
              </m:sSub>
              <m:r>
                <w:rPr>
                  <w:rFonts w:ascii="Cambria Math" w:hAnsi="Cambria Math"/>
                </w:rPr>
                <m:t>+</m:t>
              </m:r>
              <m:sSub>
                <m:sSubPr>
                  <m:ctrlPr>
                    <w:rPr>
                      <w:rFonts w:ascii="Cambria Math" w:hAnsi="Cambria Math"/>
                      <w:i/>
                      <w:iCs/>
                    </w:rPr>
                  </m:ctrlPr>
                </m:sSubPr>
                <m:e>
                  <m:r>
                    <m:rPr>
                      <m:nor/>
                    </m:rPr>
                    <m:t>TRP</m:t>
                  </m:r>
                </m:e>
                <m:sub>
                  <m:r>
                    <m:rPr>
                      <m:nor/>
                    </m:rPr>
                    <m:t>max_EIRP_TPMI</m:t>
                  </m:r>
                </m:sub>
              </m:sSub>
            </m:num>
            <m:den>
              <m:r>
                <w:rPr>
                  <w:rFonts w:ascii="Cambria Math" w:hAnsi="Cambria Math"/>
                </w:rPr>
                <m:t>2</m:t>
              </m:r>
            </m:den>
          </m:f>
        </m:oMath>
      </m:oMathPara>
    </w:p>
    <w:p w14:paraId="4EA55022" w14:textId="6E7D14CE" w:rsidR="009D275D" w:rsidRDefault="009C1182" w:rsidP="00BA4BC5">
      <w:r>
        <w:t xml:space="preserve">The </w:t>
      </w:r>
      <w:r w:rsidR="00677D62">
        <w:t xml:space="preserve">original </w:t>
      </w:r>
      <w:r>
        <w:t>O</w:t>
      </w:r>
      <w:r w:rsidR="00B030BA">
        <w:t>ption 2 approach</w:t>
      </w:r>
      <w:r w:rsidR="00E71878">
        <w:t xml:space="preserve">, Option 2a </w:t>
      </w:r>
      <w:r w:rsidR="00D11CE0">
        <w:t>above</w:t>
      </w:r>
      <w:r w:rsidR="00E71878">
        <w:t>,</w:t>
      </w:r>
      <w:r w:rsidR="00B030BA">
        <w:t xml:space="preserve"> consider</w:t>
      </w:r>
      <w:r w:rsidR="00A717B5">
        <w:t>ed</w:t>
      </w:r>
      <w:r w:rsidR="00B030BA">
        <w:t xml:space="preserve"> the maximum </w:t>
      </w:r>
      <w:r w:rsidR="00E752C2">
        <w:t>EIRP</w:t>
      </w:r>
      <w:r w:rsidR="001502BE">
        <w:t xml:space="preserve"> for all 4 TMPIs</w:t>
      </w:r>
      <w:r w:rsidR="00E752C2">
        <w:t xml:space="preserve"> per grid point </w:t>
      </w:r>
      <w:r>
        <w:t xml:space="preserve">originally </w:t>
      </w:r>
      <w:r w:rsidR="00AB56BC">
        <w:t xml:space="preserve">and </w:t>
      </w:r>
      <w:r>
        <w:t xml:space="preserve">started out </w:t>
      </w:r>
      <w:r w:rsidR="00FC3430">
        <w:t>by no</w:t>
      </w:r>
      <w:r>
        <w:t>t leveraging the surface integral of the max. EIRPs</w:t>
      </w:r>
      <w:r w:rsidR="00972350">
        <w:t xml:space="preserve"> but</w:t>
      </w:r>
      <w:r w:rsidR="00EA3913">
        <w:t xml:space="preserve"> using</w:t>
      </w:r>
      <w:r w:rsidR="00972350">
        <w:t xml:space="preserve"> the CDF instead </w:t>
      </w:r>
      <w:r w:rsidR="00972350">
        <w:fldChar w:fldCharType="begin"/>
      </w:r>
      <w:r w:rsidR="00972350">
        <w:instrText xml:space="preserve"> REF _Ref148951086 \r \h </w:instrText>
      </w:r>
      <w:r w:rsidR="00972350">
        <w:fldChar w:fldCharType="separate"/>
      </w:r>
      <w:r w:rsidR="00DF24DF">
        <w:t>[12]</w:t>
      </w:r>
      <w:r w:rsidR="00972350">
        <w:fldChar w:fldCharType="end"/>
      </w:r>
      <w:r w:rsidR="00EA3913">
        <w:t>. This approach</w:t>
      </w:r>
      <w:r w:rsidR="00AA5614">
        <w:t xml:space="preserve"> seemed reasonable as it matched the spherical coverage test methodology/metric</w:t>
      </w:r>
      <w:r w:rsidR="009A55BD">
        <w:t xml:space="preserve"> from FR2 where the CDF is performed </w:t>
      </w:r>
      <w:r w:rsidR="00F115A7">
        <w:t>with</w:t>
      </w:r>
      <w:r w:rsidR="009A55BD">
        <w:t xml:space="preserve"> the maximum EIRP</w:t>
      </w:r>
      <w:r w:rsidR="00F115A7">
        <w:t>s</w:t>
      </w:r>
      <w:r w:rsidR="009A55BD">
        <w:t xml:space="preserve"> recorded for each grid point</w:t>
      </w:r>
      <w:r w:rsidR="00F115A7">
        <w:t xml:space="preserve"> without the beam locked, i.e., </w:t>
      </w:r>
      <w:r w:rsidR="008421B8">
        <w:t>the UE’s beamformer is free to sele</w:t>
      </w:r>
      <w:r w:rsidR="00DE4290">
        <w:t xml:space="preserve">ct the best beam towards the measurement grid point without the </w:t>
      </w:r>
      <w:r w:rsidR="00F115A7">
        <w:t>UBF activated</w:t>
      </w:r>
      <w:r w:rsidR="0098156E">
        <w:t xml:space="preserve"> </w:t>
      </w:r>
      <w:r w:rsidR="0098156E">
        <w:fldChar w:fldCharType="begin"/>
      </w:r>
      <w:r w:rsidR="0098156E">
        <w:instrText xml:space="preserve"> REF _Ref148952031 \r \h </w:instrText>
      </w:r>
      <w:r w:rsidR="0098156E">
        <w:fldChar w:fldCharType="separate"/>
      </w:r>
      <w:r w:rsidR="00DF24DF">
        <w:t>[13]</w:t>
      </w:r>
      <w:r w:rsidR="0098156E">
        <w:fldChar w:fldCharType="end"/>
      </w:r>
      <w:r w:rsidR="00F115A7">
        <w:t xml:space="preserve">. </w:t>
      </w:r>
    </w:p>
    <w:p w14:paraId="6DE2D2A4" w14:textId="06E1BD27" w:rsidR="00876713" w:rsidRDefault="00CE7D4D" w:rsidP="00BA4BC5">
      <w:r>
        <w:t xml:space="preserve">On the other hand, </w:t>
      </w:r>
      <w:r w:rsidR="00461E68">
        <w:t>a</w:t>
      </w:r>
      <w:r w:rsidR="00801DB2">
        <w:t>dopting</w:t>
      </w:r>
      <w:r w:rsidR="00104AE3">
        <w:t xml:space="preserve"> the TRP</w:t>
      </w:r>
      <w:r w:rsidR="00AD5A97">
        <w:t xml:space="preserve"> approach </w:t>
      </w:r>
      <w:r w:rsidR="00801DB2">
        <w:t xml:space="preserve">for </w:t>
      </w:r>
      <w:r w:rsidR="00AD5A97">
        <w:t>Option 2</w:t>
      </w:r>
      <w:r w:rsidR="00CA39D0">
        <w:t xml:space="preserve"> makes sense to estimate the benefit</w:t>
      </w:r>
      <w:r w:rsidR="00461E68">
        <w:t>/gains</w:t>
      </w:r>
      <w:r w:rsidR="00CA39D0">
        <w:t xml:space="preserve"> of Single-Layer UL MIMO performance</w:t>
      </w:r>
      <w:r w:rsidR="000812FE">
        <w:t xml:space="preserve"> when compared to SISO.</w:t>
      </w:r>
      <w:r w:rsidR="003D712D">
        <w:t xml:space="preserve"> </w:t>
      </w:r>
    </w:p>
    <w:p w14:paraId="105C6BD7" w14:textId="77777777" w:rsidR="007A0DCE" w:rsidRDefault="007A0DCE">
      <w:pPr>
        <w:spacing w:after="0"/>
        <w:rPr>
          <w:rFonts w:ascii="Arial" w:hAnsi="Arial"/>
          <w:sz w:val="32"/>
        </w:rPr>
      </w:pPr>
      <w:r>
        <w:br w:type="page"/>
      </w:r>
    </w:p>
    <w:p w14:paraId="63B8FEB7" w14:textId="0C503A0A" w:rsidR="007A0DCE" w:rsidRPr="00AA27DD" w:rsidRDefault="007A0DCE" w:rsidP="007A0DCE">
      <w:pPr>
        <w:pStyle w:val="Heading2"/>
      </w:pPr>
      <w:r w:rsidRPr="00AA27DD">
        <w:lastRenderedPageBreak/>
        <w:t xml:space="preserve">Option </w:t>
      </w:r>
      <w:r>
        <w:t>3</w:t>
      </w:r>
      <w:r w:rsidRPr="00AA27DD">
        <w:t xml:space="preserve"> Metric</w:t>
      </w:r>
    </w:p>
    <w:p w14:paraId="29504050" w14:textId="3F7F9A8F" w:rsidR="00CE1F1E" w:rsidRDefault="00CE1F1E" w:rsidP="00CE1F1E">
      <w:pPr>
        <w:tabs>
          <w:tab w:val="left" w:pos="426"/>
        </w:tabs>
        <w:overflowPunct w:val="0"/>
        <w:autoSpaceDE w:val="0"/>
        <w:autoSpaceDN w:val="0"/>
        <w:adjustRightInd w:val="0"/>
        <w:textAlignment w:val="baseline"/>
      </w:pPr>
      <w:r>
        <w:t xml:space="preserve">The WRP (weighted radiated power) metric, Option 3, was defined in </w:t>
      </w:r>
      <w:r>
        <w:fldChar w:fldCharType="begin"/>
      </w:r>
      <w:r>
        <w:instrText xml:space="preserve"> REF _Ref161064375 \w </w:instrText>
      </w:r>
      <w:r>
        <w:fldChar w:fldCharType="separate"/>
      </w:r>
      <w:r w:rsidR="00DF24DF">
        <w:t>[1]</w:t>
      </w:r>
      <w:r>
        <w:fldChar w:fldCharType="end"/>
      </w:r>
      <w:r>
        <w:t xml:space="preserve"> as an alternative to the option defined by Huawei in </w:t>
      </w:r>
      <w:r>
        <w:fldChar w:fldCharType="begin"/>
      </w:r>
      <w:r>
        <w:instrText xml:space="preserve"> REF _Ref161125669 \w </w:instrText>
      </w:r>
      <w:r>
        <w:fldChar w:fldCharType="separate"/>
      </w:r>
      <w:r w:rsidR="00DF24DF">
        <w:t>[6]</w:t>
      </w:r>
      <w:r>
        <w:fldChar w:fldCharType="end"/>
      </w:r>
    </w:p>
    <w:tbl>
      <w:tblPr>
        <w:tblStyle w:val="TableGrid"/>
        <w:tblW w:w="0" w:type="auto"/>
        <w:tblLook w:val="04A0" w:firstRow="1" w:lastRow="0" w:firstColumn="1" w:lastColumn="0" w:noHBand="0" w:noVBand="1"/>
      </w:tblPr>
      <w:tblGrid>
        <w:gridCol w:w="9631"/>
      </w:tblGrid>
      <w:tr w:rsidR="00CE1F1E" w14:paraId="2C350D2A" w14:textId="77777777" w:rsidTr="00FC5EF8">
        <w:tc>
          <w:tcPr>
            <w:tcW w:w="9631" w:type="dxa"/>
          </w:tcPr>
          <w:p w14:paraId="0DD4A04A" w14:textId="77777777" w:rsidR="00CE1F1E" w:rsidRDefault="00CE1F1E" w:rsidP="00FC5EF8">
            <w:pPr>
              <w:spacing w:after="0"/>
              <w:rPr>
                <w:b/>
                <w:bCs/>
                <w:szCs w:val="24"/>
                <w:lang w:eastAsia="zh-CN"/>
              </w:rPr>
            </w:pPr>
            <w:r>
              <w:rPr>
                <w:b/>
                <w:bCs/>
                <w:szCs w:val="24"/>
                <w:lang w:eastAsia="zh-CN"/>
              </w:rPr>
              <w:t>Option 3</w:t>
            </w:r>
          </w:p>
          <w:p w14:paraId="3115EE1B" w14:textId="77777777" w:rsidR="00CE1F1E" w:rsidRDefault="00CE1F1E" w:rsidP="00FC5EF8">
            <w:pPr>
              <w:rPr>
                <w:lang w:val="en-US"/>
              </w:rPr>
            </w:pPr>
            <w:r>
              <w:rPr>
                <w:lang w:val="en-US"/>
              </w:rPr>
              <w:t>The procedure named option 3 as proposed in R4-2400269 may run into difficulties for some of radiation pattern shapes. A simplified procedure is given below. This procedure is simple to implement and avoids the potential difficulties such as finding the main lobe, coordinate transformation, etc.</w:t>
            </w:r>
          </w:p>
          <w:p w14:paraId="3E7429A4" w14:textId="3024C71C" w:rsidR="00CE1F1E" w:rsidRPr="00BB2D66" w:rsidRDefault="00CE1F1E" w:rsidP="00BB2D66">
            <w:pPr>
              <w:pStyle w:val="ListParagraph"/>
              <w:numPr>
                <w:ilvl w:val="0"/>
                <w:numId w:val="13"/>
              </w:numPr>
              <w:spacing w:after="160" w:line="259" w:lineRule="auto"/>
            </w:pPr>
            <w:r>
              <w:t>Measure radiated power for all 4 TPMI values, namely TPMI 2, 3, 4 and 5 at all grid points. The measurement can be done either for a single TPMI for all grid points or repeat all 4 TPMI per grid point. The aim is to make available the radiated power values at all grid points for all 4 TPMI indexes.</w:t>
            </w:r>
          </w:p>
          <w:p w14:paraId="096E598A" w14:textId="77777777" w:rsidR="00CE1F1E" w:rsidRDefault="00CE1F1E" w:rsidP="000214FE">
            <w:pPr>
              <w:pStyle w:val="ListParagraph"/>
              <w:numPr>
                <w:ilvl w:val="0"/>
                <w:numId w:val="13"/>
              </w:numPr>
              <w:spacing w:after="0" w:line="259" w:lineRule="auto"/>
            </w:pPr>
            <w:r>
              <w:t>Define an EIRP threshold for the total component EIRP</w:t>
            </w:r>
            <w:r w:rsidRPr="007F5475">
              <w:rPr>
                <w:vertAlign w:val="subscript"/>
              </w:rPr>
              <w:t>total,threshold</w:t>
            </w:r>
            <w:r>
              <w:t>, above which the weighting value W</w:t>
            </w:r>
            <w:r w:rsidRPr="000E3D7A">
              <w:rPr>
                <w:vertAlign w:val="subscript"/>
              </w:rPr>
              <w:t>i</w:t>
            </w:r>
            <w:r>
              <w:t xml:space="preserve"> is assigned to a default value of W</w:t>
            </w:r>
            <w:r w:rsidRPr="000E3D7A">
              <w:rPr>
                <w:vertAlign w:val="subscript"/>
              </w:rPr>
              <w:t>i</w:t>
            </w:r>
            <w:r>
              <w:t xml:space="preserve">=1. </w:t>
            </w:r>
          </w:p>
          <w:p w14:paraId="696DB841" w14:textId="77777777" w:rsidR="00CE1F1E" w:rsidRDefault="00CE1F1E" w:rsidP="000214FE">
            <w:pPr>
              <w:spacing w:after="0"/>
              <w:ind w:left="720"/>
              <w:rPr>
                <w:lang w:val="en-US"/>
              </w:rPr>
            </w:pPr>
            <w:r>
              <w:rPr>
                <w:lang w:val="en-US"/>
              </w:rPr>
              <w:t>EIRP</w:t>
            </w:r>
            <w:r w:rsidRPr="00520864">
              <w:rPr>
                <w:vertAlign w:val="subscript"/>
                <w:lang w:val="en-US"/>
              </w:rPr>
              <w:t>total,threshold</w:t>
            </w:r>
            <w:r>
              <w:rPr>
                <w:lang w:val="en-US"/>
              </w:rPr>
              <w:t xml:space="preserve"> is defined to be [-10 to -15] dB below the peak of the respective radiation pattern (total component) </w:t>
            </w:r>
          </w:p>
          <w:p w14:paraId="31428D80" w14:textId="77777777" w:rsidR="00CE1F1E" w:rsidRPr="00D87D27" w:rsidRDefault="00CE1F1E" w:rsidP="000214FE">
            <w:pPr>
              <w:spacing w:after="0"/>
              <w:ind w:left="720"/>
              <w:rPr>
                <w:lang w:val="en-US"/>
              </w:rPr>
            </w:pPr>
            <w:r>
              <w:rPr>
                <w:lang w:val="en-US"/>
              </w:rPr>
              <w:t>For the grid points with EIRPs (total component) below EIRP</w:t>
            </w:r>
            <w:r w:rsidRPr="00520864">
              <w:rPr>
                <w:vertAlign w:val="subscript"/>
                <w:lang w:val="en-US"/>
              </w:rPr>
              <w:t>total,threshold</w:t>
            </w:r>
            <w:r>
              <w:rPr>
                <w:lang w:val="en-US"/>
              </w:rPr>
              <w:t>, W</w:t>
            </w:r>
            <w:r w:rsidRPr="000E3D7A">
              <w:rPr>
                <w:vertAlign w:val="subscript"/>
                <w:lang w:val="en-US"/>
              </w:rPr>
              <w:t>i</w:t>
            </w:r>
            <w:r>
              <w:rPr>
                <w:lang w:val="en-US"/>
              </w:rPr>
              <w:t xml:space="preserve"> is defined to be [0.5 to 0.75]. </w:t>
            </w:r>
          </w:p>
          <w:p w14:paraId="613B32F3" w14:textId="77777777" w:rsidR="00CE1F1E" w:rsidRPr="00DB785F" w:rsidRDefault="00CE1F1E" w:rsidP="00CE1F1E">
            <w:pPr>
              <w:pStyle w:val="ListParagraph"/>
              <w:numPr>
                <w:ilvl w:val="0"/>
                <w:numId w:val="13"/>
              </w:numPr>
              <w:spacing w:after="160" w:line="259" w:lineRule="auto"/>
            </w:pPr>
            <w:r>
              <w:t>Calculate Weighted Radiated Power (WRP) using equation (1) and (2) with the above weights W</w:t>
            </w:r>
            <w:r w:rsidRPr="00827825">
              <w:rPr>
                <w:vertAlign w:val="subscript"/>
              </w:rPr>
              <w:t>i</w:t>
            </w:r>
          </w:p>
          <w:p w14:paraId="2AB1AA2D" w14:textId="77777777" w:rsidR="00CE1F1E" w:rsidRDefault="00CE1F1E" w:rsidP="00BB2D66">
            <w:pPr>
              <w:pStyle w:val="ListParagraph"/>
              <w:numPr>
                <w:ilvl w:val="0"/>
                <w:numId w:val="0"/>
              </w:numPr>
              <w:ind w:left="720"/>
            </w:pPr>
            <m:oMath>
              <m:r>
                <w:rPr>
                  <w:rFonts w:ascii="Cambria Math" w:hAnsi="Cambria Math"/>
                </w:rPr>
                <m:t>WRP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sSub>
                        <m:sSubPr>
                          <m:ctrlPr>
                            <w:rPr>
                              <w:rFonts w:ascii="Cambria Math" w:hAnsi="Cambria Math"/>
                            </w:rPr>
                          </m:ctrlPr>
                        </m:sSubPr>
                        <m:e>
                          <m:r>
                            <w:rPr>
                              <w:rFonts w:ascii="Cambria Math" w:hAnsi="Cambria Math"/>
                            </w:rPr>
                            <m:t>W</m:t>
                          </m:r>
                        </m:e>
                        <m:sub>
                          <m:r>
                            <w:rPr>
                              <w:rFonts w:ascii="Cambria Math" w:hAnsi="Cambria Math"/>
                            </w:rPr>
                            <m:t>i</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r>
            <w:r>
              <w:t xml:space="preserve">         (1)</w:t>
            </w:r>
          </w:p>
          <w:p w14:paraId="5EBD20E0" w14:textId="77777777" w:rsidR="00CE1F1E" w:rsidRDefault="00CE1F1E" w:rsidP="00BB2D66">
            <w:pPr>
              <w:ind w:left="1080" w:hanging="360"/>
            </w:pPr>
            <w:r>
              <w:t>where W</w:t>
            </w:r>
            <w:r w:rsidRPr="00BB2D66">
              <w:rPr>
                <w:vertAlign w:val="subscript"/>
              </w:rPr>
              <w:t>i</w:t>
            </w:r>
            <w:r>
              <w:t xml:space="preserve"> denotes weight at each grid point and K is given below</w:t>
            </w:r>
          </w:p>
          <w:p w14:paraId="4658DBF5" w14:textId="793B8C74" w:rsidR="00CE1F1E" w:rsidRDefault="00CE1F1E" w:rsidP="00BB2D66">
            <w:pPr>
              <w:ind w:left="1080" w:hanging="360"/>
            </w:pPr>
            <m:oMath>
              <m:r>
                <w:rPr>
                  <w:rFonts w:ascii="Cambria Math" w:hAnsi="Cambria Math"/>
                </w:rPr>
                <m:t>K</m:t>
              </m:r>
              <m:r>
                <m:rPr>
                  <m:sty m:val="p"/>
                </m:rPr>
                <w:rPr>
                  <w:rFonts w:ascii="Cambria Math" w:hAnsi="Cambria Math"/>
                </w:rPr>
                <m:t xml:space="preserve">= </m:t>
              </m:r>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i</m:t>
                              </m:r>
                            </m:sub>
                          </m:sSub>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r>
            <w:r>
              <w:t xml:space="preserve">        (2)</w:t>
            </w:r>
          </w:p>
          <w:p w14:paraId="279D6040" w14:textId="7885494D" w:rsidR="00CE1F1E" w:rsidRPr="00DD6192" w:rsidRDefault="00CE1F1E" w:rsidP="000214FE">
            <w:pPr>
              <w:pStyle w:val="ListParagraph"/>
              <w:numPr>
                <w:ilvl w:val="0"/>
                <w:numId w:val="13"/>
              </w:numPr>
              <w:spacing w:after="160" w:line="259" w:lineRule="auto"/>
            </w:pPr>
            <w:r>
              <w:t>Repeat step 2 to 3 for all 4 TPMI indexes to obtain 4 WRP values, e.g. WRP</w:t>
            </w:r>
            <w:r w:rsidRPr="00017863">
              <w:rPr>
                <w:vertAlign w:val="subscript"/>
              </w:rPr>
              <w:t>TPMI2</w:t>
            </w:r>
            <w:r>
              <w:t>, WRP</w:t>
            </w:r>
            <w:r w:rsidRPr="00017863">
              <w:rPr>
                <w:vertAlign w:val="subscript"/>
              </w:rPr>
              <w:t>TPMI</w:t>
            </w:r>
            <w:r>
              <w:rPr>
                <w:vertAlign w:val="subscript"/>
              </w:rPr>
              <w:t>3</w:t>
            </w:r>
            <w:r>
              <w:t>, WRP</w:t>
            </w:r>
            <w:r w:rsidRPr="00017863">
              <w:rPr>
                <w:vertAlign w:val="subscript"/>
              </w:rPr>
              <w:t>TPMI</w:t>
            </w:r>
            <w:r>
              <w:rPr>
                <w:vertAlign w:val="subscript"/>
              </w:rPr>
              <w:t>4</w:t>
            </w:r>
            <w:r>
              <w:t>, WRP</w:t>
            </w:r>
            <w:r w:rsidRPr="00017863">
              <w:rPr>
                <w:vertAlign w:val="subscript"/>
              </w:rPr>
              <w:t>TPMI</w:t>
            </w:r>
            <w:r>
              <w:rPr>
                <w:vertAlign w:val="subscript"/>
              </w:rPr>
              <w:t>5</w:t>
            </w:r>
            <w:r>
              <w:t xml:space="preserve"> corresponding TPMI index 2 to 5</w:t>
            </w:r>
          </w:p>
          <w:p w14:paraId="5B822E3F" w14:textId="77777777" w:rsidR="00CE1F1E" w:rsidRPr="009B3579" w:rsidRDefault="00CE1F1E" w:rsidP="00CE1F1E">
            <w:pPr>
              <w:pStyle w:val="ListParagraph"/>
              <w:numPr>
                <w:ilvl w:val="0"/>
                <w:numId w:val="13"/>
              </w:numPr>
              <w:spacing w:after="160" w:line="259" w:lineRule="auto"/>
            </w:pPr>
            <w:r>
              <w:t>The final ERP metric for Option 3 is WRP</w:t>
            </w:r>
            <w:r w:rsidRPr="007F5475">
              <w:rPr>
                <w:vertAlign w:val="subscript"/>
              </w:rPr>
              <w:t>Option3</w:t>
            </w:r>
            <w:r>
              <w:t xml:space="preserve"> and defined as the</w:t>
            </w:r>
            <w:r w:rsidRPr="00DD6192">
              <w:t xml:space="preserve"> </w:t>
            </w:r>
            <w:r>
              <w:t>average of W</w:t>
            </w:r>
            <w:r w:rsidRPr="00DD6192">
              <w:t xml:space="preserve">RP values </w:t>
            </w:r>
            <w:r>
              <w:t>W</w:t>
            </w:r>
            <w:r w:rsidRPr="00DD6192">
              <w:t>RP</w:t>
            </w:r>
            <w:r w:rsidRPr="00DD6192">
              <w:rPr>
                <w:vertAlign w:val="subscript"/>
              </w:rPr>
              <w:t>TPMI2</w:t>
            </w:r>
            <w:r w:rsidRPr="00DD6192">
              <w:t xml:space="preserve">, </w:t>
            </w:r>
            <w:r>
              <w:t>W</w:t>
            </w:r>
            <w:r w:rsidRPr="00DD6192">
              <w:t>RP</w:t>
            </w:r>
            <w:r w:rsidRPr="00DD6192">
              <w:rPr>
                <w:vertAlign w:val="subscript"/>
              </w:rPr>
              <w:t>TPMI3</w:t>
            </w:r>
            <w:r w:rsidRPr="00DD6192">
              <w:t xml:space="preserve">, </w:t>
            </w:r>
            <w:r>
              <w:t>W</w:t>
            </w:r>
            <w:r w:rsidRPr="00DD6192">
              <w:t>RP</w:t>
            </w:r>
            <w:r w:rsidRPr="00DD6192">
              <w:rPr>
                <w:vertAlign w:val="subscript"/>
              </w:rPr>
              <w:t>TPMI4</w:t>
            </w:r>
            <w:r w:rsidRPr="00DD6192">
              <w:t xml:space="preserve">, </w:t>
            </w:r>
            <w:r>
              <w:t>W</w:t>
            </w:r>
            <w:r w:rsidRPr="00DD6192">
              <w:t>RP</w:t>
            </w:r>
            <w:r w:rsidRPr="00DD6192">
              <w:rPr>
                <w:vertAlign w:val="subscript"/>
              </w:rPr>
              <w:t>TPMI5</w:t>
            </w:r>
            <w:r w:rsidRPr="00DD6192">
              <w:t xml:space="preserve">  </w:t>
            </w:r>
          </w:p>
        </w:tc>
      </w:tr>
    </w:tbl>
    <w:p w14:paraId="0A46DBC7" w14:textId="04C118A4" w:rsidR="00CE1F1E" w:rsidRDefault="00FC5006" w:rsidP="00CE1F1E">
      <w:pPr>
        <w:tabs>
          <w:tab w:val="left" w:pos="426"/>
        </w:tabs>
        <w:overflowPunct w:val="0"/>
        <w:autoSpaceDE w:val="0"/>
        <w:autoSpaceDN w:val="0"/>
        <w:adjustRightInd w:val="0"/>
        <w:textAlignment w:val="baseline"/>
      </w:pPr>
      <w:r>
        <w:t>Th</w:t>
      </w:r>
      <w:r w:rsidR="006C6E6D">
        <w:t>is WRP metric is obviously a new metric that has not been leveraged elsewhere</w:t>
      </w:r>
      <w:r w:rsidR="008B07CA">
        <w:t xml:space="preserve"> so far</w:t>
      </w:r>
      <w:r w:rsidR="006C6E6D">
        <w:t xml:space="preserve">. </w:t>
      </w:r>
      <w:r w:rsidR="00B079D6">
        <w:t xml:space="preserve">In the following, this metric is discussed in some more detail using various </w:t>
      </w:r>
      <w:r w:rsidR="00F319E6">
        <w:t>sample patterns that vary</w:t>
      </w:r>
      <w:r w:rsidR="003605BE">
        <w:t xml:space="preserve"> in terms of directivities.</w:t>
      </w:r>
    </w:p>
    <w:p w14:paraId="3D0298D3" w14:textId="7EDAFCBA" w:rsidR="003605BE" w:rsidRDefault="003605BE" w:rsidP="00CE1F1E">
      <w:pPr>
        <w:tabs>
          <w:tab w:val="left" w:pos="426"/>
        </w:tabs>
        <w:overflowPunct w:val="0"/>
        <w:autoSpaceDE w:val="0"/>
        <w:autoSpaceDN w:val="0"/>
        <w:adjustRightInd w:val="0"/>
        <w:textAlignment w:val="baseline"/>
      </w:pPr>
      <w:r>
        <w:t xml:space="preserve">This new metric is </w:t>
      </w:r>
      <w:r w:rsidR="00146FC6">
        <w:t>essentially a surface integral of EIRPs</w:t>
      </w:r>
      <w:r w:rsidR="006810C7">
        <w:t xml:space="preserve"> with two major </w:t>
      </w:r>
      <w:r w:rsidR="00092FF0">
        <w:t xml:space="preserve">deviations from the traditional </w:t>
      </w:r>
      <w:r w:rsidR="00107230">
        <w:t>TRP</w:t>
      </w:r>
      <w:r w:rsidR="00462F35">
        <w:t xml:space="preserve"> surface integral</w:t>
      </w:r>
      <w:r w:rsidR="008B07CA">
        <w:t>:</w:t>
      </w:r>
    </w:p>
    <w:p w14:paraId="39F6E9B8" w14:textId="7A749E79" w:rsidR="00462F35" w:rsidRDefault="0007074D" w:rsidP="00F85B25">
      <w:pPr>
        <w:pStyle w:val="ListParagraph"/>
        <w:numPr>
          <w:ilvl w:val="0"/>
          <w:numId w:val="15"/>
        </w:numPr>
        <w:tabs>
          <w:tab w:val="left" w:pos="426"/>
        </w:tabs>
        <w:overflowPunct w:val="0"/>
        <w:autoSpaceDE w:val="0"/>
        <w:autoSpaceDN w:val="0"/>
        <w:adjustRightInd w:val="0"/>
        <w:textAlignment w:val="baseline"/>
      </w:pPr>
      <w:r>
        <w:t>EIRP values</w:t>
      </w:r>
      <w:r w:rsidR="000C125B">
        <w:t xml:space="preserve"> below a certain threshold are</w:t>
      </w:r>
      <w:r w:rsidR="0003008A">
        <w:t xml:space="preserve"> further scaled down</w:t>
      </w:r>
      <w:r w:rsidR="00D77B52">
        <w:t>/reduced</w:t>
      </w:r>
      <w:r w:rsidR="00B04AA0">
        <w:t xml:space="preserve">, i.e., EIRP values that already contributed very little to the </w:t>
      </w:r>
      <w:r w:rsidR="007A2E6A">
        <w:t xml:space="preserve">overall TRP value contribute even less, i.e., </w:t>
      </w:r>
      <w:r w:rsidR="00595806">
        <w:t xml:space="preserve">this scaling alone would yield an </w:t>
      </w:r>
      <w:r w:rsidR="00044E22">
        <w:t>W</w:t>
      </w:r>
      <w:r w:rsidR="00595806">
        <w:t>RP of less or equal to TRP</w:t>
      </w:r>
    </w:p>
    <w:p w14:paraId="03BD7452" w14:textId="78A95E22" w:rsidR="00595806" w:rsidRDefault="00595806" w:rsidP="00F85B25">
      <w:pPr>
        <w:pStyle w:val="ListParagraph"/>
        <w:numPr>
          <w:ilvl w:val="0"/>
          <w:numId w:val="15"/>
        </w:numPr>
        <w:tabs>
          <w:tab w:val="left" w:pos="426"/>
        </w:tabs>
        <w:overflowPunct w:val="0"/>
        <w:autoSpaceDE w:val="0"/>
        <w:autoSpaceDN w:val="0"/>
        <w:adjustRightInd w:val="0"/>
        <w:textAlignment w:val="baseline"/>
      </w:pPr>
      <w:r>
        <w:t>The K value</w:t>
      </w:r>
      <w:r w:rsidR="008779C4">
        <w:t xml:space="preserve"> corresponds to the surface area that corresponds the most to the radiation/TRP value</w:t>
      </w:r>
      <w:r w:rsidR="00A767FC">
        <w:t>, i.e., the more directive the antenna, the smaller the surface area K</w:t>
      </w:r>
      <w:r w:rsidR="002A6841">
        <w:t xml:space="preserve"> and thus</w:t>
      </w:r>
      <w:r w:rsidR="00CF02DC">
        <w:t xml:space="preserve"> the larger</w:t>
      </w:r>
      <w:r w:rsidR="00AA6226">
        <w:t xml:space="preserve"> WRP</w:t>
      </w:r>
      <w:r w:rsidR="002F07F5">
        <w:t xml:space="preserve"> (when compared to TRP)</w:t>
      </w:r>
      <w:r w:rsidR="00AA6226">
        <w:t>.</w:t>
      </w:r>
    </w:p>
    <w:p w14:paraId="434C661B" w14:textId="6F4B8E93" w:rsidR="00EC385F" w:rsidRDefault="00AA6226" w:rsidP="00AF404F">
      <w:pPr>
        <w:tabs>
          <w:tab w:val="left" w:pos="426"/>
        </w:tabs>
        <w:overflowPunct w:val="0"/>
        <w:autoSpaceDE w:val="0"/>
        <w:autoSpaceDN w:val="0"/>
        <w:adjustRightInd w:val="0"/>
        <w:textAlignment w:val="baseline"/>
      </w:pPr>
      <w:r>
        <w:t xml:space="preserve">As such, while a) could lead to </w:t>
      </w:r>
      <w:r w:rsidR="00044E22">
        <w:t>W</w:t>
      </w:r>
      <w:r>
        <w:t>RP</w:t>
      </w:r>
      <w:r w:rsidR="00667678">
        <w:t>≤</w:t>
      </w:r>
      <w:r>
        <w:t>TRP</w:t>
      </w:r>
      <w:r w:rsidR="00667678">
        <w:t xml:space="preserve">, b) will </w:t>
      </w:r>
      <w:r w:rsidR="001553C9">
        <w:t xml:space="preserve">yield </w:t>
      </w:r>
      <w:r w:rsidR="00044E22">
        <w:t>W</w:t>
      </w:r>
      <w:r w:rsidR="001553C9">
        <w:t xml:space="preserve">RP&gt;TRP for most patterns with </w:t>
      </w:r>
      <w:r w:rsidR="002F07F5">
        <w:t xml:space="preserve">some </w:t>
      </w:r>
      <w:r w:rsidR="001553C9">
        <w:t>directivity.</w:t>
      </w:r>
      <w:r w:rsidR="00551F35">
        <w:t xml:space="preserve"> The </w:t>
      </w:r>
      <w:r w:rsidR="00DC375C">
        <w:t xml:space="preserve">change in surface area </w:t>
      </w:r>
      <w:r w:rsidR="00DB11EC">
        <w:t>from</w:t>
      </w:r>
      <w:r w:rsidR="00DC375C">
        <w:t xml:space="preserve"> a low directivity (dipole) </w:t>
      </w:r>
      <w:r w:rsidR="00DB11EC">
        <w:t>to a</w:t>
      </w:r>
      <w:r w:rsidR="00DC375C">
        <w:t xml:space="preserve"> high directivity pattern (4x2 antenna array)</w:t>
      </w:r>
      <w:r w:rsidR="0068258F">
        <w:t xml:space="preserve"> is illustrated in </w:t>
      </w:r>
      <w:r w:rsidR="00E754ED">
        <w:fldChar w:fldCharType="begin"/>
      </w:r>
      <w:r w:rsidR="00E754ED">
        <w:instrText xml:space="preserve"> REF _Ref161330002 \h </w:instrText>
      </w:r>
      <w:r w:rsidR="00E754ED">
        <w:fldChar w:fldCharType="separate"/>
      </w:r>
      <w:r w:rsidR="00DF24DF">
        <w:t xml:space="preserve">Figure </w:t>
      </w:r>
      <w:r w:rsidR="00DF24DF">
        <w:rPr>
          <w:noProof/>
        </w:rPr>
        <w:t>2</w:t>
      </w:r>
      <w:r w:rsidR="00E754ED">
        <w:fldChar w:fldCharType="end"/>
      </w:r>
      <w:r w:rsidR="00E754ED">
        <w:t xml:space="preserve">. </w:t>
      </w:r>
      <w:r w:rsidR="00F64E45">
        <w:t xml:space="preserve">The grid points within the 10dB threshold from the peak are illustrated </w:t>
      </w:r>
      <w:r w:rsidR="0081514F">
        <w:t>in</w:t>
      </w:r>
      <w:r w:rsidR="00F64E45">
        <w:t xml:space="preserve"> blue, while the </w:t>
      </w:r>
      <w:r w:rsidR="00801A31">
        <w:t>grid points below the threshold are illustrated in red. Clearly, the surface area</w:t>
      </w:r>
      <w:r w:rsidR="00DA722D">
        <w:t xml:space="preserve"> of the blue points for the dipole pattern is very close to 4</w:t>
      </w:r>
      <w:r w:rsidR="00640A28">
        <w:t>π</w:t>
      </w:r>
      <w:r w:rsidR="002A0B6D">
        <w:t xml:space="preserve"> (surface area of the sphere and used for the TRP equation) while the surface area of the blue grid points is </w:t>
      </w:r>
      <w:r w:rsidR="00873ABD">
        <w:t xml:space="preserve">much smaller than </w:t>
      </w:r>
      <w:r w:rsidR="009B7BEF">
        <w:t>4π</w:t>
      </w:r>
      <w:r w:rsidR="00495FB6">
        <w:t xml:space="preserve"> for patterns with mid to high directivities</w:t>
      </w:r>
      <w:r w:rsidR="00873ABD">
        <w:t>.</w:t>
      </w:r>
      <w:r w:rsidR="007B6739">
        <w:t xml:space="preserve"> </w:t>
      </w:r>
    </w:p>
    <w:p w14:paraId="79B6BE8B" w14:textId="73A09B06" w:rsidR="002F594A" w:rsidRDefault="002F594A" w:rsidP="00AA6226">
      <w:pPr>
        <w:tabs>
          <w:tab w:val="left" w:pos="426"/>
        </w:tabs>
        <w:overflowPunct w:val="0"/>
        <w:autoSpaceDE w:val="0"/>
        <w:autoSpaceDN w:val="0"/>
        <w:adjustRightInd w:val="0"/>
        <w:textAlignment w:val="baseline"/>
      </w:pPr>
      <w:r>
        <w:t xml:space="preserve">The </w:t>
      </w:r>
      <w:r w:rsidR="003A5783">
        <w:t xml:space="preserve">effect of different thresholds and weights on WRP (compared to TRP) is demonstrated </w:t>
      </w:r>
      <w:r w:rsidR="00B20B2E">
        <w:t xml:space="preserve">in </w:t>
      </w:r>
      <w:r w:rsidR="00B20B2E">
        <w:fldChar w:fldCharType="begin"/>
      </w:r>
      <w:r w:rsidR="00B20B2E">
        <w:instrText xml:space="preserve"> REF _Ref161387017 \h </w:instrText>
      </w:r>
      <w:r w:rsidR="00B20B2E">
        <w:fldChar w:fldCharType="separate"/>
      </w:r>
      <w:r w:rsidR="00DF24DF">
        <w:t xml:space="preserve">Figure </w:t>
      </w:r>
      <w:r w:rsidR="00DF24DF">
        <w:rPr>
          <w:noProof/>
        </w:rPr>
        <w:t>3</w:t>
      </w:r>
      <w:r w:rsidR="00B20B2E">
        <w:fldChar w:fldCharType="end"/>
      </w:r>
      <w:r w:rsidR="00B20B2E">
        <w:t xml:space="preserve"> through </w:t>
      </w:r>
      <w:r w:rsidR="00B20B2E">
        <w:fldChar w:fldCharType="begin"/>
      </w:r>
      <w:r w:rsidR="00B20B2E">
        <w:instrText xml:space="preserve"> REF _Ref161387019 \h </w:instrText>
      </w:r>
      <w:r w:rsidR="00B20B2E">
        <w:fldChar w:fldCharType="separate"/>
      </w:r>
      <w:r w:rsidR="00DF24DF">
        <w:t xml:space="preserve">Figure </w:t>
      </w:r>
      <w:r w:rsidR="00DF24DF">
        <w:rPr>
          <w:noProof/>
        </w:rPr>
        <w:t>5</w:t>
      </w:r>
      <w:r w:rsidR="00B20B2E">
        <w:fldChar w:fldCharType="end"/>
      </w:r>
      <w:r w:rsidR="003A5783">
        <w:t xml:space="preserve"> for various WRP parameters (threshold and weight</w:t>
      </w:r>
      <w:r w:rsidR="00972561">
        <w:t>s)</w:t>
      </w:r>
      <w:r w:rsidR="00F946CF">
        <w:t xml:space="preserve"> and different patterns with varying directivity</w:t>
      </w:r>
      <w:r w:rsidR="00972561">
        <w:t xml:space="preserve">. </w:t>
      </w:r>
      <w:r w:rsidR="00C578D5">
        <w:t>It can be observed that for low directivity patterns</w:t>
      </w:r>
      <w:r w:rsidR="00715DA7">
        <w:t>, WRP is just marginally larger than TRP, while for mid</w:t>
      </w:r>
      <w:r w:rsidR="006C10F7">
        <w:t>-</w:t>
      </w:r>
      <w:r w:rsidR="00715DA7">
        <w:t xml:space="preserve">directivity patterns </w:t>
      </w:r>
      <w:r w:rsidR="006C10F7">
        <w:t xml:space="preserve">of </w:t>
      </w:r>
      <w:r w:rsidR="00715DA7">
        <w:t>~5dB</w:t>
      </w:r>
      <w:r w:rsidR="003E1214">
        <w:t>i</w:t>
      </w:r>
      <w:r w:rsidR="00715DA7">
        <w:t xml:space="preserve">, the </w:t>
      </w:r>
      <w:r w:rsidR="006C10F7">
        <w:t>WRP can be up to ~2.5dB larger than TRP while for high-</w:t>
      </w:r>
      <w:r w:rsidR="006C10F7">
        <w:lastRenderedPageBreak/>
        <w:t>directivity patterns of ~</w:t>
      </w:r>
      <w:r w:rsidR="00B5711D">
        <w:t>15</w:t>
      </w:r>
      <w:r w:rsidR="006C10F7">
        <w:t>dB</w:t>
      </w:r>
      <w:r w:rsidR="003E1214">
        <w:t>i</w:t>
      </w:r>
      <w:r w:rsidR="006C10F7">
        <w:t>, the WRP can be up to ~</w:t>
      </w:r>
      <w:r w:rsidR="00B5711D">
        <w:t>7.5</w:t>
      </w:r>
      <w:r w:rsidR="006C10F7">
        <w:t>dB larger than TRP</w:t>
      </w:r>
      <w:r w:rsidR="005A3372">
        <w:t>.</w:t>
      </w:r>
      <w:r w:rsidR="00AC2A28">
        <w:t xml:space="preserve"> The increase in WRP is primarily due to</w:t>
      </w:r>
      <w:r w:rsidR="0070182A">
        <w:t xml:space="preserve"> </w:t>
      </w:r>
      <w:r w:rsidR="00295D59">
        <w:t xml:space="preserve">a </w:t>
      </w:r>
      <w:r w:rsidR="0070182A">
        <w:t>significant reduction of K from 4π used</w:t>
      </w:r>
      <w:r w:rsidR="00AA45E2">
        <w:t xml:space="preserve"> </w:t>
      </w:r>
      <w:r w:rsidR="00295D59">
        <w:t>in the</w:t>
      </w:r>
      <w:r w:rsidR="00AA45E2">
        <w:t xml:space="preserve"> TRP</w:t>
      </w:r>
      <w:r w:rsidR="00295D59">
        <w:t xml:space="preserve"> equation</w:t>
      </w:r>
      <w:r w:rsidR="00AA45E2">
        <w:t xml:space="preserve">. </w:t>
      </w:r>
    </w:p>
    <w:p w14:paraId="10C8F2A6" w14:textId="11AEEC41" w:rsidR="005A3372" w:rsidRDefault="005A3372" w:rsidP="005A3372">
      <w:pPr>
        <w:pStyle w:val="Caption"/>
      </w:pPr>
      <w:bookmarkStart w:id="6" w:name="_Ref162959275"/>
      <w:r>
        <w:t xml:space="preserve">Observation </w:t>
      </w:r>
      <w:r>
        <w:fldChar w:fldCharType="begin"/>
      </w:r>
      <w:r>
        <w:instrText xml:space="preserve"> SEQ Observation \* ARABIC </w:instrText>
      </w:r>
      <w:r>
        <w:fldChar w:fldCharType="separate"/>
      </w:r>
      <w:r w:rsidR="00DF24DF">
        <w:rPr>
          <w:noProof/>
        </w:rPr>
        <w:t>1</w:t>
      </w:r>
      <w:r>
        <w:fldChar w:fldCharType="end"/>
      </w:r>
      <w:r>
        <w:t xml:space="preserve">: </w:t>
      </w:r>
      <w:r w:rsidR="00740920">
        <w:t xml:space="preserve">The </w:t>
      </w:r>
      <w:r>
        <w:t xml:space="preserve">WRP </w:t>
      </w:r>
      <w:r w:rsidR="00740920">
        <w:t xml:space="preserve">metric </w:t>
      </w:r>
      <w:r>
        <w:t>is generally larger than TRP</w:t>
      </w:r>
      <w:bookmarkEnd w:id="6"/>
    </w:p>
    <w:p w14:paraId="3071FC57" w14:textId="66EFAB34" w:rsidR="00740920" w:rsidRDefault="00740920" w:rsidP="00740920">
      <w:pPr>
        <w:pStyle w:val="Caption"/>
      </w:pPr>
      <w:bookmarkStart w:id="7" w:name="_Ref162959276"/>
      <w:r>
        <w:t xml:space="preserve">Observation </w:t>
      </w:r>
      <w:r>
        <w:fldChar w:fldCharType="begin"/>
      </w:r>
      <w:r>
        <w:instrText xml:space="preserve"> SEQ Observation \* ARABIC </w:instrText>
      </w:r>
      <w:r>
        <w:fldChar w:fldCharType="separate"/>
      </w:r>
      <w:r w:rsidR="00DF24DF">
        <w:rPr>
          <w:noProof/>
        </w:rPr>
        <w:t>2</w:t>
      </w:r>
      <w:r>
        <w:fldChar w:fldCharType="end"/>
      </w:r>
      <w:r>
        <w:t xml:space="preserve">: The difference between WRP and TRP is generally larger for higher directivity </w:t>
      </w:r>
      <w:r w:rsidR="00B51D56">
        <w:t>patterns (</w:t>
      </w:r>
      <w:r w:rsidR="002E0932">
        <w:t>up to several dBs).</w:t>
      </w:r>
      <w:bookmarkEnd w:id="7"/>
    </w:p>
    <w:p w14:paraId="3551B1AB" w14:textId="38C88F10" w:rsidR="002E0932" w:rsidRDefault="002E0932" w:rsidP="002E0932">
      <w:r>
        <w:t xml:space="preserve">Thus, </w:t>
      </w:r>
      <w:r w:rsidR="00A55FC0">
        <w:t xml:space="preserve">if the </w:t>
      </w:r>
      <w:r>
        <w:t xml:space="preserve">WRP metric </w:t>
      </w:r>
      <w:r w:rsidR="00A55FC0">
        <w:t>is used for requirements</w:t>
      </w:r>
      <w:r w:rsidR="00F87FDA">
        <w:t>, the UE with more directive patterns</w:t>
      </w:r>
      <w:r w:rsidR="00630DB8">
        <w:t xml:space="preserve"> outperforms a UE with less directive patterns assuming </w:t>
      </w:r>
      <w:r w:rsidR="005961FB">
        <w:t xml:space="preserve">similar TRP performance. </w:t>
      </w:r>
    </w:p>
    <w:p w14:paraId="049F4181" w14:textId="1A493C88" w:rsidR="00AC7BD8" w:rsidRDefault="00884E85" w:rsidP="00AC7BD8">
      <w:pPr>
        <w:spacing w:after="0"/>
        <w:rPr>
          <w:rFonts w:eastAsia="Times New Roman"/>
          <w:snapToGrid w:val="0"/>
          <w:color w:val="000000"/>
          <w:w w:val="0"/>
          <w:sz w:val="0"/>
          <w:szCs w:val="0"/>
          <w:u w:color="000000"/>
          <w:bdr w:val="none" w:sz="0" w:space="0" w:color="000000"/>
          <w:shd w:val="clear" w:color="000000" w:fill="000000"/>
          <w:lang w:val="x-none" w:eastAsia="x-none" w:bidi="x-none"/>
        </w:rPr>
      </w:pPr>
      <w:r w:rsidRPr="00884E85">
        <w:rPr>
          <w:noProof/>
        </w:rPr>
        <w:drawing>
          <wp:inline distT="0" distB="0" distL="0" distR="0" wp14:anchorId="43F85909" wp14:editId="112B8DE4">
            <wp:extent cx="1828800" cy="1227649"/>
            <wp:effectExtent l="0" t="0" r="0" b="0"/>
            <wp:docPr id="1847616560" name="Picture 1" descr="A red sphere with blue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616560" name="Picture 1" descr="A red sphere with blue dots and arrows&#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8800" cy="1227649"/>
                    </a:xfrm>
                    <a:prstGeom prst="rect">
                      <a:avLst/>
                    </a:prstGeom>
                    <a:noFill/>
                    <a:ln>
                      <a:noFill/>
                    </a:ln>
                  </pic:spPr>
                </pic:pic>
              </a:graphicData>
            </a:graphic>
          </wp:inline>
        </w:drawing>
      </w:r>
      <w:r w:rsidRPr="00884E85">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AC7BD8">
        <w:rPr>
          <w:rFonts w:eastAsia="Times New Roman"/>
          <w:noProof/>
          <w:snapToGrid w:val="0"/>
          <w:color w:val="000000"/>
          <w:w w:val="0"/>
          <w:sz w:val="0"/>
          <w:szCs w:val="0"/>
          <w:u w:color="000000"/>
          <w:bdr w:val="none" w:sz="0" w:space="0" w:color="000000"/>
          <w:shd w:val="clear" w:color="000000" w:fill="000000"/>
          <w:lang w:val="en-US" w:eastAsia="x-none" w:bidi="x-none"/>
        </w:rPr>
        <w:t xml:space="preserve"> </w:t>
      </w:r>
      <w:r w:rsidR="00940604" w:rsidRPr="00940604">
        <w:rPr>
          <w:rFonts w:eastAsia="Times New Roman"/>
          <w:noProof/>
          <w:snapToGrid w:val="0"/>
          <w:color w:val="000000"/>
          <w:w w:val="0"/>
          <w:sz w:val="0"/>
          <w:szCs w:val="0"/>
          <w:u w:color="000000"/>
          <w:bdr w:val="none" w:sz="0" w:space="0" w:color="000000"/>
          <w:shd w:val="clear" w:color="000000" w:fill="000000"/>
          <w:lang w:val="en-US" w:eastAsia="x-none" w:bidi="x-none"/>
        </w:rPr>
        <w:drawing>
          <wp:inline distT="0" distB="0" distL="0" distR="0" wp14:anchorId="5011F316" wp14:editId="07A64BDA">
            <wp:extent cx="2011680" cy="1253260"/>
            <wp:effectExtent l="0" t="0" r="7620" b="4445"/>
            <wp:docPr id="1776769423" name="Picture 7" descr="A colorful sphere with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769423" name="Picture 7" descr="A colorful sphere with dots and lines&#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11680" cy="1253260"/>
                    </a:xfrm>
                    <a:prstGeom prst="rect">
                      <a:avLst/>
                    </a:prstGeom>
                    <a:noFill/>
                    <a:ln>
                      <a:noFill/>
                    </a:ln>
                  </pic:spPr>
                </pic:pic>
              </a:graphicData>
            </a:graphic>
          </wp:inline>
        </w:drawing>
      </w:r>
      <w:r w:rsidR="00AC7BD8" w:rsidRPr="00AC7BD8">
        <w:rPr>
          <w:rFonts w:eastAsia="Times New Roman"/>
          <w:noProof/>
          <w:snapToGrid w:val="0"/>
          <w:color w:val="000000"/>
          <w:w w:val="0"/>
          <w:sz w:val="0"/>
          <w:szCs w:val="0"/>
          <w:u w:color="000000"/>
          <w:bdr w:val="none" w:sz="0" w:space="0" w:color="000000"/>
          <w:shd w:val="clear" w:color="000000" w:fill="000000"/>
          <w:lang w:val="en-US" w:eastAsia="x-none" w:bidi="x-none"/>
        </w:rPr>
        <w:t xml:space="preserve"> </w:t>
      </w:r>
      <w:r w:rsidR="00861B95" w:rsidRPr="00861B95">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64B75AB2" wp14:editId="2CDC49DF">
            <wp:extent cx="2011680" cy="1261418"/>
            <wp:effectExtent l="0" t="0" r="7620" b="0"/>
            <wp:docPr id="1341109244" name="Picture 4" descr="A diagram of a sphere with a circle and a circle with a circle with a circle with a circle with a circle with a circle with a circle with a circle with a circle with a circle wi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109244" name="Picture 4" descr="A diagram of a sphere with a circle and a circle with a circle with a circle with a circle with a circle with a circle with a circle with a circle with a circle with a circle with&#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11680" cy="1261418"/>
                    </a:xfrm>
                    <a:prstGeom prst="rect">
                      <a:avLst/>
                    </a:prstGeom>
                    <a:noFill/>
                    <a:ln>
                      <a:noFill/>
                    </a:ln>
                  </pic:spPr>
                </pic:pic>
              </a:graphicData>
            </a:graphic>
          </wp:inline>
        </w:drawing>
      </w:r>
    </w:p>
    <w:p w14:paraId="0D10A315" w14:textId="382F6474" w:rsidR="0068258F" w:rsidRDefault="0068258F" w:rsidP="0068258F">
      <w:pPr>
        <w:pStyle w:val="Caption"/>
        <w:jc w:val="center"/>
      </w:pPr>
      <w:bookmarkStart w:id="8" w:name="_Ref161330002"/>
      <w:r>
        <w:t xml:space="preserve">Figure </w:t>
      </w:r>
      <w:r>
        <w:fldChar w:fldCharType="begin"/>
      </w:r>
      <w:r>
        <w:instrText xml:space="preserve"> SEQ Figure \* ARABIC </w:instrText>
      </w:r>
      <w:r>
        <w:fldChar w:fldCharType="separate"/>
      </w:r>
      <w:r w:rsidR="00DF24DF">
        <w:rPr>
          <w:noProof/>
        </w:rPr>
        <w:t>2</w:t>
      </w:r>
      <w:r>
        <w:fldChar w:fldCharType="end"/>
      </w:r>
      <w:bookmarkEnd w:id="8"/>
      <w:r>
        <w:t>: Change in Surface Area K contributing to most of the radiation (10dB threshold)</w:t>
      </w:r>
      <w:r w:rsidR="00AC7BD8">
        <w:t xml:space="preserve"> for dipole pattern (left), 1x1 array pattern (center), 4x2 array pattern (right)</w:t>
      </w:r>
      <w:r w:rsidR="00C578D5">
        <w:t>.</w:t>
      </w:r>
    </w:p>
    <w:p w14:paraId="235DEC73" w14:textId="77777777" w:rsidR="0004700E" w:rsidRPr="0004700E" w:rsidRDefault="0004700E" w:rsidP="0004700E"/>
    <w:p w14:paraId="0E2DDBB7" w14:textId="7C9EF02C" w:rsidR="00A541F3" w:rsidRDefault="0004700E" w:rsidP="00A541F3">
      <w:r w:rsidRPr="0004700E">
        <w:rPr>
          <w:noProof/>
        </w:rPr>
        <w:drawing>
          <wp:inline distT="0" distB="0" distL="0" distR="0" wp14:anchorId="1BAA4147" wp14:editId="29BF7D54">
            <wp:extent cx="6122035" cy="2905125"/>
            <wp:effectExtent l="0" t="0" r="0" b="9525"/>
            <wp:docPr id="489138367" name="Picture 6"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38367" name="Picture 6" descr="A diagram of a graph&#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2035" cy="2905125"/>
                    </a:xfrm>
                    <a:prstGeom prst="rect">
                      <a:avLst/>
                    </a:prstGeom>
                    <a:noFill/>
                    <a:ln>
                      <a:noFill/>
                    </a:ln>
                  </pic:spPr>
                </pic:pic>
              </a:graphicData>
            </a:graphic>
          </wp:inline>
        </w:drawing>
      </w:r>
    </w:p>
    <w:p w14:paraId="45258537" w14:textId="3AC6A2F1" w:rsidR="0004700E" w:rsidRDefault="0004700E" w:rsidP="004E2AA0">
      <w:pPr>
        <w:pStyle w:val="Caption"/>
        <w:jc w:val="center"/>
      </w:pPr>
      <w:bookmarkStart w:id="9" w:name="_Ref161387017"/>
      <w:r>
        <w:t xml:space="preserve">Figure </w:t>
      </w:r>
      <w:r>
        <w:fldChar w:fldCharType="begin"/>
      </w:r>
      <w:r>
        <w:instrText xml:space="preserve"> SEQ Figure \* ARABIC </w:instrText>
      </w:r>
      <w:r>
        <w:fldChar w:fldCharType="separate"/>
      </w:r>
      <w:r w:rsidR="00DF24DF">
        <w:rPr>
          <w:noProof/>
        </w:rPr>
        <w:t>3</w:t>
      </w:r>
      <w:r>
        <w:fldChar w:fldCharType="end"/>
      </w:r>
      <w:bookmarkEnd w:id="9"/>
      <w:r>
        <w:t>: WRP patterns and values for different parameters of threshold and weight</w:t>
      </w:r>
      <w:r w:rsidR="004E2AA0">
        <w:t xml:space="preserve"> for the dipole pattern</w:t>
      </w:r>
      <w:r w:rsidR="00B5361A" w:rsidRPr="00B5361A">
        <w:t xml:space="preserve"> </w:t>
      </w:r>
      <w:r w:rsidR="00B5361A">
        <w:t>with directivity of 1.8dB</w:t>
      </w:r>
      <w:r w:rsidR="00754860">
        <w:t>i</w:t>
      </w:r>
      <w:r w:rsidR="004E2AA0">
        <w:t xml:space="preserve">. </w:t>
      </w:r>
    </w:p>
    <w:p w14:paraId="672B938A" w14:textId="17724A45" w:rsidR="001162CF" w:rsidRPr="001162CF" w:rsidRDefault="001162CF" w:rsidP="001162CF">
      <w:pPr>
        <w:spacing w:after="0"/>
      </w:pPr>
      <w:r w:rsidRPr="001162CF">
        <w:rPr>
          <w:noProof/>
        </w:rPr>
        <w:lastRenderedPageBreak/>
        <w:drawing>
          <wp:inline distT="0" distB="0" distL="0" distR="0" wp14:anchorId="3D2769B5" wp14:editId="3FBE94A9">
            <wp:extent cx="6122035" cy="2905125"/>
            <wp:effectExtent l="0" t="0" r="0" b="9525"/>
            <wp:docPr id="1140234505" name="Picture 8"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234505" name="Picture 8" descr="A diagram of a graph&#10;&#10;Description automatically generated with medium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2905125"/>
                    </a:xfrm>
                    <a:prstGeom prst="rect">
                      <a:avLst/>
                    </a:prstGeom>
                    <a:noFill/>
                    <a:ln>
                      <a:noFill/>
                    </a:ln>
                  </pic:spPr>
                </pic:pic>
              </a:graphicData>
            </a:graphic>
          </wp:inline>
        </w:drawing>
      </w:r>
    </w:p>
    <w:p w14:paraId="064A1561" w14:textId="5B9C2CD0" w:rsidR="004E2AA0" w:rsidRDefault="004E2AA0" w:rsidP="004E2AA0">
      <w:pPr>
        <w:pStyle w:val="Caption"/>
        <w:jc w:val="center"/>
      </w:pPr>
      <w:bookmarkStart w:id="10" w:name="_Ref161387018"/>
      <w:r>
        <w:t xml:space="preserve">Figure </w:t>
      </w:r>
      <w:r>
        <w:fldChar w:fldCharType="begin"/>
      </w:r>
      <w:r>
        <w:instrText xml:space="preserve"> SEQ Figure \* ARABIC </w:instrText>
      </w:r>
      <w:r>
        <w:fldChar w:fldCharType="separate"/>
      </w:r>
      <w:r w:rsidR="00DF24DF">
        <w:rPr>
          <w:noProof/>
        </w:rPr>
        <w:t>4</w:t>
      </w:r>
      <w:r>
        <w:fldChar w:fldCharType="end"/>
      </w:r>
      <w:bookmarkEnd w:id="10"/>
      <w:r>
        <w:t>: WRP patterns and values for different parameters of threshold and weight for the 1x1 array pattern</w:t>
      </w:r>
      <w:r w:rsidR="00F63463">
        <w:t xml:space="preserve"> with directivity of 5.1dB</w:t>
      </w:r>
      <w:r w:rsidR="00754860">
        <w:t>i</w:t>
      </w:r>
      <w:r>
        <w:t xml:space="preserve">. </w:t>
      </w:r>
    </w:p>
    <w:p w14:paraId="4ED3191B" w14:textId="5C22C40A" w:rsidR="001162CF" w:rsidRDefault="00E1358B" w:rsidP="00E1358B">
      <w:pPr>
        <w:pStyle w:val="Caption"/>
        <w:spacing w:after="0"/>
        <w:jc w:val="center"/>
      </w:pPr>
      <w:r w:rsidRPr="00E1358B">
        <w:rPr>
          <w:noProof/>
        </w:rPr>
        <w:drawing>
          <wp:inline distT="0" distB="0" distL="0" distR="0" wp14:anchorId="159E23F5" wp14:editId="4BA06458">
            <wp:extent cx="6122035" cy="2905125"/>
            <wp:effectExtent l="0" t="0" r="0" b="9525"/>
            <wp:docPr id="339086941" name="Picture 9" descr="A group of graphs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86941" name="Picture 9" descr="A group of graphs with text&#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2035" cy="2905125"/>
                    </a:xfrm>
                    <a:prstGeom prst="rect">
                      <a:avLst/>
                    </a:prstGeom>
                    <a:noFill/>
                    <a:ln>
                      <a:noFill/>
                    </a:ln>
                  </pic:spPr>
                </pic:pic>
              </a:graphicData>
            </a:graphic>
          </wp:inline>
        </w:drawing>
      </w:r>
    </w:p>
    <w:p w14:paraId="3F9C81FD" w14:textId="35CB97C7" w:rsidR="004E2AA0" w:rsidRDefault="004E2AA0" w:rsidP="004E2AA0">
      <w:pPr>
        <w:pStyle w:val="Caption"/>
        <w:jc w:val="center"/>
      </w:pPr>
      <w:bookmarkStart w:id="11" w:name="_Ref161387019"/>
      <w:r>
        <w:t xml:space="preserve">Figure </w:t>
      </w:r>
      <w:r>
        <w:fldChar w:fldCharType="begin"/>
      </w:r>
      <w:r>
        <w:instrText xml:space="preserve"> SEQ Figure \* ARABIC </w:instrText>
      </w:r>
      <w:r>
        <w:fldChar w:fldCharType="separate"/>
      </w:r>
      <w:r w:rsidR="00DF24DF">
        <w:rPr>
          <w:noProof/>
        </w:rPr>
        <w:t>5</w:t>
      </w:r>
      <w:r>
        <w:fldChar w:fldCharType="end"/>
      </w:r>
      <w:bookmarkEnd w:id="11"/>
      <w:r>
        <w:t xml:space="preserve">: WRP patterns and values for different parameters of threshold and weight for the </w:t>
      </w:r>
      <w:r w:rsidR="00D75C25">
        <w:t>4x2 array</w:t>
      </w:r>
      <w:r>
        <w:t xml:space="preserve"> pattern</w:t>
      </w:r>
      <w:r w:rsidR="00A76F17">
        <w:t xml:space="preserve"> with directivity of </w:t>
      </w:r>
      <w:r w:rsidR="00A76F17" w:rsidRPr="00A76F17">
        <w:t>14.</w:t>
      </w:r>
      <w:r w:rsidR="00A76F17">
        <w:t>6dB</w:t>
      </w:r>
      <w:r w:rsidR="00754860">
        <w:t>i</w:t>
      </w:r>
      <w:r>
        <w:t xml:space="preserve">. </w:t>
      </w:r>
    </w:p>
    <w:p w14:paraId="6CF31436" w14:textId="6AB2E46D" w:rsidR="008423EF" w:rsidRDefault="008423EF" w:rsidP="008423EF">
      <w:pPr>
        <w:tabs>
          <w:tab w:val="left" w:pos="426"/>
        </w:tabs>
        <w:overflowPunct w:val="0"/>
        <w:autoSpaceDE w:val="0"/>
        <w:autoSpaceDN w:val="0"/>
        <w:adjustRightInd w:val="0"/>
        <w:textAlignment w:val="baseline"/>
      </w:pPr>
      <w:r>
        <w:t>Three different Option 3 metrics are investigated in this contribution based on the ranges of the threshold</w:t>
      </w:r>
      <w:r w:rsidR="00257E6D">
        <w:t>s</w:t>
      </w:r>
      <w:r>
        <w:t xml:space="preserve"> and weights defined in </w:t>
      </w:r>
      <w:r>
        <w:fldChar w:fldCharType="begin"/>
      </w:r>
      <w:r>
        <w:instrText xml:space="preserve"> REF _Ref161064375 \w </w:instrText>
      </w:r>
      <w:r>
        <w:fldChar w:fldCharType="separate"/>
      </w:r>
      <w:r w:rsidR="00DF24DF">
        <w:t>[1]</w:t>
      </w:r>
      <w:r>
        <w:fldChar w:fldCharType="end"/>
      </w:r>
      <w:r>
        <w:t>:</w:t>
      </w:r>
    </w:p>
    <w:p w14:paraId="445B415F" w14:textId="3DA8B4F7" w:rsidR="008423EF" w:rsidRDefault="008423EF" w:rsidP="008423EF">
      <w:pPr>
        <w:pStyle w:val="ListParagraph"/>
        <w:numPr>
          <w:ilvl w:val="0"/>
          <w:numId w:val="16"/>
        </w:numPr>
        <w:tabs>
          <w:tab w:val="left" w:pos="426"/>
        </w:tabs>
        <w:overflowPunct w:val="0"/>
        <w:autoSpaceDE w:val="0"/>
        <w:autoSpaceDN w:val="0"/>
        <w:adjustRightInd w:val="0"/>
        <w:textAlignment w:val="baseline"/>
      </w:pPr>
      <w:r>
        <w:t>Option 3a: EIRP</w:t>
      </w:r>
      <w:r w:rsidRPr="00520864">
        <w:rPr>
          <w:vertAlign w:val="subscript"/>
        </w:rPr>
        <w:t>total,threshold</w:t>
      </w:r>
      <w:r>
        <w:t xml:space="preserve"> = 10dB with W</w:t>
      </w:r>
      <w:r w:rsidRPr="008423EF">
        <w:rPr>
          <w:vertAlign w:val="subscript"/>
        </w:rPr>
        <w:t>i</w:t>
      </w:r>
      <w:r>
        <w:t xml:space="preserve"> = 0.5</w:t>
      </w:r>
    </w:p>
    <w:p w14:paraId="7BE7A6C2" w14:textId="0C333B94" w:rsidR="008423EF" w:rsidRDefault="008423EF" w:rsidP="008423EF">
      <w:pPr>
        <w:pStyle w:val="ListParagraph"/>
        <w:numPr>
          <w:ilvl w:val="0"/>
          <w:numId w:val="16"/>
        </w:numPr>
        <w:tabs>
          <w:tab w:val="left" w:pos="426"/>
        </w:tabs>
        <w:overflowPunct w:val="0"/>
        <w:autoSpaceDE w:val="0"/>
        <w:autoSpaceDN w:val="0"/>
        <w:adjustRightInd w:val="0"/>
        <w:textAlignment w:val="baseline"/>
      </w:pPr>
      <w:r>
        <w:t>Option 3b: EIRP</w:t>
      </w:r>
      <w:r w:rsidRPr="00520864">
        <w:rPr>
          <w:vertAlign w:val="subscript"/>
        </w:rPr>
        <w:t>total,threshold</w:t>
      </w:r>
      <w:r>
        <w:t xml:space="preserve"> = 10dB</w:t>
      </w:r>
      <w:r w:rsidRPr="008423EF">
        <w:t xml:space="preserve"> </w:t>
      </w:r>
      <w:r>
        <w:t>with W</w:t>
      </w:r>
      <w:r w:rsidRPr="008423EF">
        <w:rPr>
          <w:vertAlign w:val="subscript"/>
        </w:rPr>
        <w:t>i</w:t>
      </w:r>
      <w:r>
        <w:t xml:space="preserve"> = 0.75</w:t>
      </w:r>
    </w:p>
    <w:p w14:paraId="00F56B19" w14:textId="24815A0F" w:rsidR="008423EF" w:rsidRDefault="008423EF" w:rsidP="008423EF">
      <w:pPr>
        <w:pStyle w:val="ListParagraph"/>
        <w:numPr>
          <w:ilvl w:val="0"/>
          <w:numId w:val="16"/>
        </w:numPr>
        <w:tabs>
          <w:tab w:val="left" w:pos="426"/>
        </w:tabs>
        <w:overflowPunct w:val="0"/>
        <w:autoSpaceDE w:val="0"/>
        <w:autoSpaceDN w:val="0"/>
        <w:adjustRightInd w:val="0"/>
        <w:textAlignment w:val="baseline"/>
      </w:pPr>
      <w:r>
        <w:t>Option 3c: EIRP</w:t>
      </w:r>
      <w:r w:rsidRPr="00520864">
        <w:rPr>
          <w:vertAlign w:val="subscript"/>
        </w:rPr>
        <w:t>total,threshold</w:t>
      </w:r>
      <w:r>
        <w:t xml:space="preserve"> = 15dB</w:t>
      </w:r>
      <w:r w:rsidRPr="008423EF">
        <w:t xml:space="preserve"> </w:t>
      </w:r>
      <w:r>
        <w:t>with W</w:t>
      </w:r>
      <w:r w:rsidRPr="008423EF">
        <w:rPr>
          <w:vertAlign w:val="subscript"/>
        </w:rPr>
        <w:t>i</w:t>
      </w:r>
      <w:r>
        <w:t xml:space="preserve"> = 0.5</w:t>
      </w:r>
    </w:p>
    <w:p w14:paraId="621A530E" w14:textId="1168BB42" w:rsidR="008423EF" w:rsidRDefault="008423EF" w:rsidP="008423EF">
      <w:pPr>
        <w:pStyle w:val="ListParagraph"/>
        <w:numPr>
          <w:ilvl w:val="0"/>
          <w:numId w:val="16"/>
        </w:numPr>
        <w:tabs>
          <w:tab w:val="left" w:pos="426"/>
        </w:tabs>
        <w:overflowPunct w:val="0"/>
        <w:autoSpaceDE w:val="0"/>
        <w:autoSpaceDN w:val="0"/>
        <w:adjustRightInd w:val="0"/>
        <w:textAlignment w:val="baseline"/>
      </w:pPr>
      <w:r>
        <w:t>Option 3d: EIRP</w:t>
      </w:r>
      <w:r w:rsidRPr="00520864">
        <w:rPr>
          <w:vertAlign w:val="subscript"/>
        </w:rPr>
        <w:t>total,threshold</w:t>
      </w:r>
      <w:r>
        <w:t xml:space="preserve"> = 15dB</w:t>
      </w:r>
      <w:r w:rsidRPr="008423EF">
        <w:t xml:space="preserve"> </w:t>
      </w:r>
      <w:r>
        <w:t>with W</w:t>
      </w:r>
      <w:r w:rsidRPr="008423EF">
        <w:rPr>
          <w:vertAlign w:val="subscript"/>
        </w:rPr>
        <w:t>i</w:t>
      </w:r>
      <w:r>
        <w:t xml:space="preserve"> = 0.75</w:t>
      </w:r>
    </w:p>
    <w:p w14:paraId="1ABF9D75" w14:textId="0EC612F2" w:rsidR="00E03EF8" w:rsidRDefault="00E03EF8" w:rsidP="00E03EF8">
      <w:pPr>
        <w:tabs>
          <w:tab w:val="left" w:pos="426"/>
        </w:tabs>
        <w:overflowPunct w:val="0"/>
        <w:autoSpaceDE w:val="0"/>
        <w:autoSpaceDN w:val="0"/>
        <w:adjustRightInd w:val="0"/>
        <w:textAlignment w:val="baseline"/>
      </w:pPr>
      <w:r>
        <w:t xml:space="preserve">As can be observed from </w:t>
      </w:r>
      <w:r w:rsidR="00C84481">
        <w:fldChar w:fldCharType="begin"/>
      </w:r>
      <w:r w:rsidR="00C84481">
        <w:instrText xml:space="preserve"> REF _Ref161387017 \h </w:instrText>
      </w:r>
      <w:r w:rsidR="00C84481">
        <w:fldChar w:fldCharType="separate"/>
      </w:r>
      <w:r w:rsidR="00DF24DF">
        <w:t xml:space="preserve">Figure </w:t>
      </w:r>
      <w:r w:rsidR="00DF24DF">
        <w:rPr>
          <w:noProof/>
        </w:rPr>
        <w:t>3</w:t>
      </w:r>
      <w:r w:rsidR="00C84481">
        <w:fldChar w:fldCharType="end"/>
      </w:r>
      <w:r w:rsidR="00C84481">
        <w:t xml:space="preserve"> through </w:t>
      </w:r>
      <w:r w:rsidR="00C84481">
        <w:fldChar w:fldCharType="begin"/>
      </w:r>
      <w:r w:rsidR="00C84481">
        <w:instrText xml:space="preserve"> REF _Ref161387019 \h </w:instrText>
      </w:r>
      <w:r w:rsidR="00C84481">
        <w:fldChar w:fldCharType="separate"/>
      </w:r>
      <w:r w:rsidR="00DF24DF">
        <w:t xml:space="preserve">Figure </w:t>
      </w:r>
      <w:r w:rsidR="00DF24DF">
        <w:rPr>
          <w:noProof/>
        </w:rPr>
        <w:t>5</w:t>
      </w:r>
      <w:r w:rsidR="00C84481">
        <w:fldChar w:fldCharType="end"/>
      </w:r>
      <w:r w:rsidR="00C84481">
        <w:t xml:space="preserve">, these WRP parameters should </w:t>
      </w:r>
      <w:r w:rsidR="002826F1">
        <w:t xml:space="preserve">correspond to a rather moderate increase of WRP compared to TRP. </w:t>
      </w:r>
    </w:p>
    <w:p w14:paraId="30A82F8F" w14:textId="77777777" w:rsidR="004E2AA0" w:rsidRPr="008423EF" w:rsidRDefault="004E2AA0" w:rsidP="004E2AA0">
      <w:pPr>
        <w:rPr>
          <w:lang w:val="en-US"/>
        </w:rPr>
      </w:pPr>
    </w:p>
    <w:p w14:paraId="10CD13E3" w14:textId="77777777" w:rsidR="007A0DCE" w:rsidRDefault="007A0DCE">
      <w:pPr>
        <w:spacing w:after="0"/>
        <w:rPr>
          <w:rFonts w:ascii="Arial" w:hAnsi="Arial"/>
          <w:sz w:val="32"/>
        </w:rPr>
      </w:pPr>
      <w:r>
        <w:br w:type="page"/>
      </w:r>
    </w:p>
    <w:p w14:paraId="2F760664" w14:textId="2296DDF0" w:rsidR="007A0DCE" w:rsidRPr="00AA27DD" w:rsidRDefault="007A0DCE" w:rsidP="007A0DCE">
      <w:pPr>
        <w:pStyle w:val="Heading2"/>
      </w:pPr>
      <w:r w:rsidRPr="00AA27DD">
        <w:lastRenderedPageBreak/>
        <w:t xml:space="preserve">Option </w:t>
      </w:r>
      <w:r>
        <w:t>4</w:t>
      </w:r>
      <w:r w:rsidRPr="00AA27DD">
        <w:t xml:space="preserve"> Metric</w:t>
      </w:r>
    </w:p>
    <w:p w14:paraId="5D9A52D6" w14:textId="02AE52E5" w:rsidR="00925468" w:rsidRDefault="00925468">
      <w:pPr>
        <w:spacing w:after="0"/>
      </w:pPr>
      <w:r>
        <w:t xml:space="preserve">The </w:t>
      </w:r>
      <w:r w:rsidR="005E6673">
        <w:t>weighted TRP</w:t>
      </w:r>
      <w:r>
        <w:t xml:space="preserve"> metric, Option </w:t>
      </w:r>
      <w:r w:rsidR="005E6673">
        <w:t>4</w:t>
      </w:r>
      <w:r>
        <w:t xml:space="preserve">, </w:t>
      </w:r>
      <w:r w:rsidR="005E6673">
        <w:t xml:space="preserve">and procedure </w:t>
      </w:r>
      <w:r>
        <w:t xml:space="preserve">was defined in </w:t>
      </w:r>
      <w:r>
        <w:fldChar w:fldCharType="begin"/>
      </w:r>
      <w:r>
        <w:instrText xml:space="preserve"> REF _Ref161064375 \w </w:instrText>
      </w:r>
      <w:r>
        <w:fldChar w:fldCharType="separate"/>
      </w:r>
      <w:r w:rsidR="00DF24DF">
        <w:t>[1]</w:t>
      </w:r>
      <w:r>
        <w:fldChar w:fldCharType="end"/>
      </w:r>
      <w:r>
        <w:t xml:space="preserve"> as </w:t>
      </w:r>
      <w:r w:rsidR="005E6673">
        <w:t>follows</w:t>
      </w:r>
    </w:p>
    <w:tbl>
      <w:tblPr>
        <w:tblStyle w:val="TableGrid"/>
        <w:tblW w:w="0" w:type="auto"/>
        <w:tblLook w:val="04A0" w:firstRow="1" w:lastRow="0" w:firstColumn="1" w:lastColumn="0" w:noHBand="0" w:noVBand="1"/>
      </w:tblPr>
      <w:tblGrid>
        <w:gridCol w:w="9631"/>
      </w:tblGrid>
      <w:tr w:rsidR="005E6673" w14:paraId="462E43EC" w14:textId="77777777" w:rsidTr="005E6673">
        <w:tc>
          <w:tcPr>
            <w:tcW w:w="9631" w:type="dxa"/>
          </w:tcPr>
          <w:p w14:paraId="77F08E45" w14:textId="77777777" w:rsidR="005E6673" w:rsidRPr="00DE476F" w:rsidRDefault="005E6673" w:rsidP="005E6673">
            <w:pPr>
              <w:rPr>
                <w:rFonts w:ascii="Arial" w:eastAsiaTheme="minorHAnsi" w:hAnsi="Arial" w:cs="Arial"/>
              </w:rPr>
            </w:pPr>
            <w:r w:rsidRPr="00DE476F">
              <w:rPr>
                <w:rFonts w:ascii="Arial" w:eastAsiaTheme="minorHAnsi" w:hAnsi="Arial" w:cs="Arial"/>
              </w:rPr>
              <w:t>The procedure would be as follows:</w:t>
            </w:r>
          </w:p>
          <w:p w14:paraId="628EEF97" w14:textId="77777777" w:rsidR="005E6673" w:rsidRPr="00DE476F" w:rsidRDefault="005E6673" w:rsidP="005E6673">
            <w:pPr>
              <w:pStyle w:val="ListParagraph"/>
              <w:numPr>
                <w:ilvl w:val="0"/>
                <w:numId w:val="17"/>
              </w:numPr>
              <w:overflowPunct w:val="0"/>
              <w:autoSpaceDE w:val="0"/>
              <w:autoSpaceDN w:val="0"/>
              <w:adjustRightInd w:val="0"/>
              <w:spacing w:after="180" w:line="240" w:lineRule="auto"/>
              <w:contextualSpacing w:val="0"/>
              <w:textAlignment w:val="baseline"/>
              <w:rPr>
                <w:rFonts w:ascii="Arial" w:eastAsiaTheme="minorHAnsi" w:hAnsi="Arial" w:cs="Arial"/>
              </w:rPr>
            </w:pPr>
            <w:r w:rsidRPr="00DE476F">
              <w:rPr>
                <w:rFonts w:ascii="Arial" w:hAnsi="Arial" w:cs="Arial"/>
              </w:rPr>
              <w:t>Perform the spherical measurement using the 4 TPMI as described in the common procedure in TR 38.870, section 7.4.3.3.</w:t>
            </w:r>
          </w:p>
          <w:p w14:paraId="208A5DE2" w14:textId="77777777" w:rsidR="005E6673" w:rsidRPr="00DE476F" w:rsidRDefault="005E6673" w:rsidP="005E6673">
            <w:pPr>
              <w:pStyle w:val="ListParagraph"/>
              <w:numPr>
                <w:ilvl w:val="0"/>
                <w:numId w:val="17"/>
              </w:numPr>
              <w:spacing w:before="100" w:beforeAutospacing="1" w:after="100" w:afterAutospacing="1" w:line="240" w:lineRule="auto"/>
              <w:contextualSpacing w:val="0"/>
            </w:pPr>
            <w:r w:rsidRPr="00DE476F">
              <w:rPr>
                <w:rFonts w:ascii="Arial" w:hAnsi="Arial" w:cs="Arial"/>
              </w:rPr>
              <w:t xml:space="preserve">Calculate the TRP per TPMI </w:t>
            </w:r>
            <w:r w:rsidRPr="00110834">
              <w:rPr>
                <w:rFonts w:ascii="Arial" w:hAnsi="Arial" w:cs="Arial"/>
              </w:rPr>
              <w:t>as per clause 5.1.1 in TR 38.870, resulting in:</w:t>
            </w:r>
            <w:r w:rsidRPr="00DE476F">
              <w:t xml:space="preserve"> </w:t>
            </w:r>
          </w:p>
          <w:p w14:paraId="77405B66" w14:textId="77777777" w:rsidR="005E6673" w:rsidRPr="00DE476F" w:rsidRDefault="00641504" w:rsidP="005E6673">
            <w:pPr>
              <w:spacing w:before="100" w:beforeAutospacing="1" w:after="100" w:afterAutospacing="1"/>
              <w:ind w:left="360"/>
              <w:jc w:val="center"/>
              <w:rPr>
                <w:rFonts w:ascii="Arial" w:hAnsi="Arial" w:cs="Arial"/>
              </w:rP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TRP</m:t>
                        </m:r>
                      </m:e>
                      <m:sub>
                        <m:r>
                          <w:rPr>
                            <w:rFonts w:ascii="Cambria Math" w:hAnsi="Cambria Math"/>
                          </w:rPr>
                          <m:t>TPMI=2</m:t>
                        </m:r>
                      </m:sub>
                    </m:sSub>
                    <m:r>
                      <w:rPr>
                        <w:rFonts w:ascii="Cambria Math" w:hAnsi="Cambria Math"/>
                      </w:rPr>
                      <m:t xml:space="preserve"> ; </m:t>
                    </m:r>
                    <m:sSub>
                      <m:sSubPr>
                        <m:ctrlPr>
                          <w:rPr>
                            <w:rFonts w:ascii="Cambria Math" w:hAnsi="Cambria Math"/>
                            <w:i/>
                          </w:rPr>
                        </m:ctrlPr>
                      </m:sSubPr>
                      <m:e>
                        <m:r>
                          <w:rPr>
                            <w:rFonts w:ascii="Cambria Math" w:hAnsi="Cambria Math"/>
                          </w:rPr>
                          <m:t>TRP</m:t>
                        </m:r>
                      </m:e>
                      <m:sub>
                        <m:r>
                          <w:rPr>
                            <w:rFonts w:ascii="Cambria Math" w:hAnsi="Cambria Math"/>
                          </w:rPr>
                          <m:t>TPMI=3</m:t>
                        </m:r>
                      </m:sub>
                    </m:sSub>
                    <m:r>
                      <w:rPr>
                        <w:rFonts w:ascii="Cambria Math" w:hAnsi="Cambria Math"/>
                      </w:rPr>
                      <m:t xml:space="preserve"> ; </m:t>
                    </m:r>
                    <m:sSub>
                      <m:sSubPr>
                        <m:ctrlPr>
                          <w:rPr>
                            <w:rFonts w:ascii="Cambria Math" w:hAnsi="Cambria Math"/>
                            <w:i/>
                          </w:rPr>
                        </m:ctrlPr>
                      </m:sSubPr>
                      <m:e>
                        <m:r>
                          <w:rPr>
                            <w:rFonts w:ascii="Cambria Math" w:hAnsi="Cambria Math"/>
                          </w:rPr>
                          <m:t>TRP</m:t>
                        </m:r>
                      </m:e>
                      <m:sub>
                        <m:r>
                          <w:rPr>
                            <w:rFonts w:ascii="Cambria Math" w:hAnsi="Cambria Math"/>
                          </w:rPr>
                          <m:t>TPMI=4</m:t>
                        </m:r>
                      </m:sub>
                    </m:sSub>
                    <m:r>
                      <w:rPr>
                        <w:rFonts w:ascii="Cambria Math" w:hAnsi="Cambria Math"/>
                      </w:rPr>
                      <m:t xml:space="preserve"> ; </m:t>
                    </m:r>
                    <m:sSub>
                      <m:sSubPr>
                        <m:ctrlPr>
                          <w:rPr>
                            <w:rFonts w:ascii="Cambria Math" w:hAnsi="Cambria Math"/>
                            <w:i/>
                          </w:rPr>
                        </m:ctrlPr>
                      </m:sSubPr>
                      <m:e>
                        <m:r>
                          <w:rPr>
                            <w:rFonts w:ascii="Cambria Math" w:hAnsi="Cambria Math"/>
                          </w:rPr>
                          <m:t>TRP</m:t>
                        </m:r>
                      </m:e>
                      <m:sub>
                        <m:r>
                          <w:rPr>
                            <w:rFonts w:ascii="Cambria Math" w:hAnsi="Cambria Math"/>
                          </w:rPr>
                          <m:t>TPMI=5</m:t>
                        </m:r>
                      </m:sub>
                    </m:sSub>
                  </m:e>
                </m:d>
              </m:oMath>
            </m:oMathPara>
          </w:p>
          <w:p w14:paraId="7AFF5003" w14:textId="77777777" w:rsidR="005E6673" w:rsidRPr="00DE476F" w:rsidRDefault="005E6673" w:rsidP="005E6673">
            <w:pPr>
              <w:pStyle w:val="ListParagraph"/>
              <w:numPr>
                <w:ilvl w:val="0"/>
                <w:numId w:val="17"/>
              </w:numPr>
              <w:overflowPunct w:val="0"/>
              <w:autoSpaceDE w:val="0"/>
              <w:autoSpaceDN w:val="0"/>
              <w:adjustRightInd w:val="0"/>
              <w:spacing w:before="100" w:beforeAutospacing="1" w:after="100" w:afterAutospacing="1" w:line="240" w:lineRule="auto"/>
              <w:contextualSpacing w:val="0"/>
              <w:textAlignment w:val="baseline"/>
              <w:rPr>
                <w:rFonts w:ascii="Arial" w:hAnsi="Arial" w:cs="Arial"/>
              </w:rPr>
            </w:pPr>
            <w:r w:rsidRPr="00DE476F">
              <w:rPr>
                <w:rFonts w:ascii="Arial" w:hAnsi="Arial" w:cs="Arial"/>
              </w:rPr>
              <w:t xml:space="preserve">Determine the </w:t>
            </w:r>
            <m:oMath>
              <m:r>
                <w:rPr>
                  <w:rFonts w:ascii="Cambria Math" w:hAnsi="Cambria Math"/>
                </w:rPr>
                <m:t>max</m:t>
              </m:r>
              <m:d>
                <m:dPr>
                  <m:ctrlPr>
                    <w:rPr>
                      <w:rFonts w:ascii="Cambria Math" w:eastAsia="SimSun" w:hAnsi="Cambria Math"/>
                      <w:i/>
                    </w:rPr>
                  </m:ctrlPr>
                </m:dPr>
                <m:e>
                  <m:sSub>
                    <m:sSubPr>
                      <m:ctrlPr>
                        <w:rPr>
                          <w:rFonts w:ascii="Cambria Math" w:eastAsia="SimSun" w:hAnsi="Cambria Math"/>
                          <w:i/>
                        </w:rPr>
                      </m:ctrlPr>
                    </m:sSubPr>
                    <m:e>
                      <m:r>
                        <w:rPr>
                          <w:rFonts w:ascii="Cambria Math" w:hAnsi="Cambria Math"/>
                        </w:rPr>
                        <m:t>TRP</m:t>
                      </m:r>
                    </m:e>
                    <m:sub>
                      <m:r>
                        <w:rPr>
                          <w:rFonts w:ascii="Cambria Math" w:hAnsi="Cambria Math"/>
                        </w:rPr>
                        <m:t>TPMI=2</m:t>
                      </m:r>
                    </m:sub>
                  </m:sSub>
                  <m:r>
                    <w:rPr>
                      <w:rFonts w:ascii="Cambria Math" w:hAnsi="Cambria Math"/>
                    </w:rPr>
                    <m:t xml:space="preserve"> ; </m:t>
                  </m:r>
                  <m:sSub>
                    <m:sSubPr>
                      <m:ctrlPr>
                        <w:rPr>
                          <w:rFonts w:ascii="Cambria Math" w:eastAsia="SimSun" w:hAnsi="Cambria Math"/>
                          <w:i/>
                        </w:rPr>
                      </m:ctrlPr>
                    </m:sSubPr>
                    <m:e>
                      <m:r>
                        <w:rPr>
                          <w:rFonts w:ascii="Cambria Math" w:hAnsi="Cambria Math"/>
                        </w:rPr>
                        <m:t>TRP</m:t>
                      </m:r>
                    </m:e>
                    <m:sub>
                      <m:r>
                        <w:rPr>
                          <w:rFonts w:ascii="Cambria Math" w:hAnsi="Cambria Math"/>
                        </w:rPr>
                        <m:t>TPMI=3</m:t>
                      </m:r>
                    </m:sub>
                  </m:sSub>
                  <m:r>
                    <w:rPr>
                      <w:rFonts w:ascii="Cambria Math" w:hAnsi="Cambria Math"/>
                    </w:rPr>
                    <m:t xml:space="preserve"> ; </m:t>
                  </m:r>
                  <m:sSub>
                    <m:sSubPr>
                      <m:ctrlPr>
                        <w:rPr>
                          <w:rFonts w:ascii="Cambria Math" w:eastAsia="SimSun" w:hAnsi="Cambria Math"/>
                          <w:i/>
                        </w:rPr>
                      </m:ctrlPr>
                    </m:sSubPr>
                    <m:e>
                      <m:r>
                        <w:rPr>
                          <w:rFonts w:ascii="Cambria Math" w:hAnsi="Cambria Math"/>
                        </w:rPr>
                        <m:t>TRP</m:t>
                      </m:r>
                    </m:e>
                    <m:sub>
                      <m:r>
                        <w:rPr>
                          <w:rFonts w:ascii="Cambria Math" w:hAnsi="Cambria Math"/>
                        </w:rPr>
                        <m:t>TPMI=4</m:t>
                      </m:r>
                    </m:sub>
                  </m:sSub>
                  <m:r>
                    <w:rPr>
                      <w:rFonts w:ascii="Cambria Math" w:hAnsi="Cambria Math"/>
                    </w:rPr>
                    <m:t xml:space="preserve"> ; </m:t>
                  </m:r>
                  <m:sSub>
                    <m:sSubPr>
                      <m:ctrlPr>
                        <w:rPr>
                          <w:rFonts w:ascii="Cambria Math" w:eastAsia="SimSun" w:hAnsi="Cambria Math"/>
                          <w:i/>
                        </w:rPr>
                      </m:ctrlPr>
                    </m:sSubPr>
                    <m:e>
                      <m:r>
                        <w:rPr>
                          <w:rFonts w:ascii="Cambria Math" w:hAnsi="Cambria Math"/>
                        </w:rPr>
                        <m:t>TRP</m:t>
                      </m:r>
                    </m:e>
                    <m:sub>
                      <m:r>
                        <w:rPr>
                          <w:rFonts w:ascii="Cambria Math" w:hAnsi="Cambria Math"/>
                        </w:rPr>
                        <m:t>TPMI=5</m:t>
                      </m:r>
                    </m:sub>
                  </m:sSub>
                </m:e>
              </m:d>
            </m:oMath>
            <w:r w:rsidRPr="00DE476F">
              <w:rPr>
                <w:rFonts w:ascii="Arial" w:hAnsi="Arial" w:cs="Arial"/>
              </w:rPr>
              <w:t xml:space="preserve">. For the example, let assume </w:t>
            </w:r>
            <m:oMath>
              <m:sSub>
                <m:sSubPr>
                  <m:ctrlPr>
                    <w:rPr>
                      <w:rFonts w:ascii="Cambria Math" w:eastAsia="SimSun" w:hAnsi="Cambria Math"/>
                      <w:i/>
                    </w:rPr>
                  </m:ctrlPr>
                </m:sSubPr>
                <m:e>
                  <m:r>
                    <w:rPr>
                      <w:rFonts w:ascii="Cambria Math" w:hAnsi="Cambria Math"/>
                    </w:rPr>
                    <m:t>TRP</m:t>
                  </m:r>
                </m:e>
                <m:sub>
                  <m:r>
                    <w:rPr>
                      <w:rFonts w:ascii="Cambria Math" w:hAnsi="Cambria Math"/>
                    </w:rPr>
                    <m:t>TPMI=2</m:t>
                  </m:r>
                </m:sub>
              </m:sSub>
            </m:oMath>
            <w:r w:rsidRPr="00DE476F">
              <w:rPr>
                <w:rFonts w:ascii="Arial" w:hAnsi="Arial" w:cs="Arial"/>
              </w:rPr>
              <w:t>provide the highest number.</w:t>
            </w:r>
          </w:p>
          <w:p w14:paraId="2FAD7BF3" w14:textId="77777777" w:rsidR="005E6673" w:rsidRPr="00DE476F" w:rsidRDefault="005E6673" w:rsidP="005E6673">
            <w:pPr>
              <w:pStyle w:val="ListParagraph"/>
              <w:numPr>
                <w:ilvl w:val="0"/>
                <w:numId w:val="17"/>
              </w:numPr>
              <w:spacing w:before="100" w:beforeAutospacing="1" w:after="100" w:afterAutospacing="1" w:line="240" w:lineRule="auto"/>
              <w:contextualSpacing w:val="0"/>
              <w:rPr>
                <w:rFonts w:ascii="Arial" w:hAnsi="Arial" w:cs="Arial"/>
              </w:rPr>
            </w:pPr>
            <w:r w:rsidRPr="00DE476F">
              <w:rPr>
                <w:rFonts w:ascii="Arial" w:hAnsi="Arial" w:cs="Arial"/>
              </w:rPr>
              <w:t xml:space="preserve">Determine the </w:t>
            </w:r>
            <m:oMath>
              <m:sSub>
                <m:sSubPr>
                  <m:ctrlPr>
                    <w:rPr>
                      <w:rFonts w:ascii="Cambria Math" w:eastAsia="SimSun" w:hAnsi="Cambria Math"/>
                      <w:i/>
                    </w:rPr>
                  </m:ctrlPr>
                </m:sSubPr>
                <m:e>
                  <m:r>
                    <w:rPr>
                      <w:rFonts w:ascii="Cambria Math" w:hAnsi="Cambria Math"/>
                    </w:rPr>
                    <m:t>TRP</m:t>
                  </m:r>
                </m:e>
                <m:sub>
                  <m:r>
                    <w:rPr>
                      <w:rFonts w:ascii="Cambria Math" w:hAnsi="Cambria Math"/>
                    </w:rPr>
                    <m:t>weighted_avg</m:t>
                  </m:r>
                </m:sub>
              </m:sSub>
            </m:oMath>
            <w:r w:rsidRPr="00DE476F">
              <w:rPr>
                <w:rFonts w:ascii="Arial" w:hAnsi="Arial" w:cs="Arial"/>
              </w:rPr>
              <w:t xml:space="preserve"> applying a larger scaling factor to the max case identified in step 3 providing the best overall TRP, while the remaining values are scaled with a smaller factor. </w:t>
            </w:r>
          </w:p>
          <w:p w14:paraId="2D78F2AB" w14:textId="77777777" w:rsidR="005E6673" w:rsidRPr="00DE476F" w:rsidRDefault="00641504" w:rsidP="005E6673">
            <w:pPr>
              <w:ind w:left="360"/>
            </w:pPr>
            <m:oMathPara>
              <m:oMathParaPr>
                <m:jc m:val="center"/>
              </m:oMathParaPr>
              <m:oMath>
                <m:sSub>
                  <m:sSubPr>
                    <m:ctrlPr>
                      <w:rPr>
                        <w:rFonts w:ascii="Cambria Math" w:hAnsi="Cambria Math"/>
                        <w:i/>
                      </w:rPr>
                    </m:ctrlPr>
                  </m:sSubPr>
                  <m:e>
                    <m:r>
                      <w:rPr>
                        <w:rFonts w:ascii="Cambria Math" w:hAnsi="Cambria Math"/>
                      </w:rPr>
                      <m:t>TRP</m:t>
                    </m:r>
                  </m:e>
                  <m:sub>
                    <m:r>
                      <w:rPr>
                        <w:rFonts w:ascii="Cambria Math" w:hAnsi="Cambria Math"/>
                      </w:rPr>
                      <m:t>weighted_avg</m:t>
                    </m:r>
                  </m:sub>
                </m:sSub>
                <m:r>
                  <w:rPr>
                    <w:rFonts w:ascii="Cambria Math" w:hAnsi="Cambria Math"/>
                  </w:rPr>
                  <m:t>=10log</m:t>
                </m:r>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p>
                      <m:sSupPr>
                        <m:ctrlPr>
                          <w:rPr>
                            <w:rFonts w:ascii="Cambria Math" w:hAnsi="Cambria Math"/>
                            <w:i/>
                          </w:rPr>
                        </m:ctrlPr>
                      </m:sSupPr>
                      <m:e>
                        <m:r>
                          <w:rPr>
                            <w:rFonts w:ascii="Cambria Math" w:hAnsi="Cambria Math"/>
                          </w:rPr>
                          <m:t>10</m:t>
                        </m:r>
                      </m:e>
                      <m:sup>
                        <m:sSub>
                          <m:sSubPr>
                            <m:ctrlPr>
                              <w:rPr>
                                <w:rFonts w:ascii="Cambria Math" w:hAnsi="Cambria Math"/>
                                <w:i/>
                              </w:rPr>
                            </m:ctrlPr>
                          </m:sSubPr>
                          <m:e>
                            <m:r>
                              <w:rPr>
                                <w:rFonts w:ascii="Cambria Math" w:hAnsi="Cambria Math"/>
                              </w:rPr>
                              <m:t>TRP</m:t>
                            </m:r>
                          </m:e>
                          <m:sub>
                            <m:r>
                              <w:rPr>
                                <w:rFonts w:ascii="Cambria Math" w:hAnsi="Cambria Math"/>
                              </w:rPr>
                              <m:t>TPMI=2</m:t>
                            </m:r>
                          </m:sub>
                        </m:sSub>
                      </m:sup>
                    </m:sSup>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10</m:t>
                        </m:r>
                      </m:e>
                      <m:sup>
                        <m:sSub>
                          <m:sSubPr>
                            <m:ctrlPr>
                              <w:rPr>
                                <w:rFonts w:ascii="Cambria Math" w:hAnsi="Cambria Math"/>
                                <w:i/>
                              </w:rPr>
                            </m:ctrlPr>
                          </m:sSubPr>
                          <m:e>
                            <m:r>
                              <w:rPr>
                                <w:rFonts w:ascii="Cambria Math" w:hAnsi="Cambria Math"/>
                              </w:rPr>
                              <m:t>TRP</m:t>
                            </m:r>
                          </m:e>
                          <m:sub>
                            <m:r>
                              <w:rPr>
                                <w:rFonts w:ascii="Cambria Math" w:hAnsi="Cambria Math"/>
                              </w:rPr>
                              <m:t>TPMI=3</m:t>
                            </m:r>
                          </m:sub>
                        </m:sSub>
                      </m:sup>
                    </m:sSup>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4</m:t>
                        </m:r>
                      </m:sub>
                    </m:sSub>
                    <m:r>
                      <w:rPr>
                        <w:rFonts w:ascii="Cambria Math" w:hAnsi="Cambria Math"/>
                      </w:rPr>
                      <m:t>·</m:t>
                    </m:r>
                    <m:sSup>
                      <m:sSupPr>
                        <m:ctrlPr>
                          <w:rPr>
                            <w:rFonts w:ascii="Cambria Math" w:hAnsi="Cambria Math"/>
                            <w:i/>
                          </w:rPr>
                        </m:ctrlPr>
                      </m:sSupPr>
                      <m:e>
                        <m:r>
                          <w:rPr>
                            <w:rFonts w:ascii="Cambria Math" w:hAnsi="Cambria Math"/>
                          </w:rPr>
                          <m:t>10</m:t>
                        </m:r>
                      </m:e>
                      <m:sup>
                        <m:sSub>
                          <m:sSubPr>
                            <m:ctrlPr>
                              <w:rPr>
                                <w:rFonts w:ascii="Cambria Math" w:hAnsi="Cambria Math"/>
                                <w:i/>
                              </w:rPr>
                            </m:ctrlPr>
                          </m:sSubPr>
                          <m:e>
                            <m:r>
                              <w:rPr>
                                <w:rFonts w:ascii="Cambria Math" w:hAnsi="Cambria Math"/>
                              </w:rPr>
                              <m:t>TRP</m:t>
                            </m:r>
                          </m:e>
                          <m:sub>
                            <m:r>
                              <w:rPr>
                                <w:rFonts w:ascii="Cambria Math" w:hAnsi="Cambria Math"/>
                              </w:rPr>
                              <m:t>TPMI=4</m:t>
                            </m:r>
                          </m:sub>
                        </m:sSub>
                      </m:sup>
                    </m:sSup>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5</m:t>
                        </m:r>
                      </m:sub>
                    </m:sSub>
                    <m:r>
                      <w:rPr>
                        <w:rFonts w:ascii="Cambria Math" w:hAnsi="Cambria Math"/>
                      </w:rPr>
                      <m:t>·</m:t>
                    </m:r>
                    <m:sSup>
                      <m:sSupPr>
                        <m:ctrlPr>
                          <w:rPr>
                            <w:rFonts w:ascii="Cambria Math" w:hAnsi="Cambria Math"/>
                            <w:i/>
                          </w:rPr>
                        </m:ctrlPr>
                      </m:sSupPr>
                      <m:e>
                        <m:r>
                          <w:rPr>
                            <w:rFonts w:ascii="Cambria Math" w:hAnsi="Cambria Math"/>
                          </w:rPr>
                          <m:t>10</m:t>
                        </m:r>
                      </m:e>
                      <m:sup>
                        <m:sSub>
                          <m:sSubPr>
                            <m:ctrlPr>
                              <w:rPr>
                                <w:rFonts w:ascii="Cambria Math" w:hAnsi="Cambria Math"/>
                                <w:i/>
                              </w:rPr>
                            </m:ctrlPr>
                          </m:sSubPr>
                          <m:e>
                            <m:r>
                              <w:rPr>
                                <w:rFonts w:ascii="Cambria Math" w:hAnsi="Cambria Math"/>
                              </w:rPr>
                              <m:t>TRP</m:t>
                            </m:r>
                          </m:e>
                          <m:sub>
                            <m:r>
                              <w:rPr>
                                <w:rFonts w:ascii="Cambria Math" w:hAnsi="Cambria Math"/>
                              </w:rPr>
                              <m:t>TPMI=5</m:t>
                            </m:r>
                          </m:sub>
                        </m:sSub>
                      </m:sup>
                    </m:sSup>
                  </m:e>
                </m:d>
              </m:oMath>
            </m:oMathPara>
          </w:p>
          <w:p w14:paraId="14025859" w14:textId="77777777" w:rsidR="005E6673" w:rsidRPr="00243EB7" w:rsidRDefault="005E6673" w:rsidP="004141A2">
            <w:pPr>
              <w:pStyle w:val="ListParagraph"/>
              <w:numPr>
                <w:ilvl w:val="0"/>
                <w:numId w:val="0"/>
              </w:numPr>
              <w:ind w:left="780"/>
              <w:rPr>
                <w:rFonts w:ascii="Arial" w:hAnsi="Arial" w:cs="Arial"/>
              </w:rPr>
            </w:pPr>
            <w:r w:rsidRPr="00243EB7">
              <w:rPr>
                <w:rFonts w:ascii="Arial" w:hAnsi="Arial" w:cs="Arial"/>
              </w:rPr>
              <w:t>The weights need to be discussed, but total sum of weights must be equal to 1:</w:t>
            </w:r>
          </w:p>
          <w:p w14:paraId="39041A16" w14:textId="77777777" w:rsidR="005E6673" w:rsidRPr="00DE476F" w:rsidRDefault="00641504" w:rsidP="00FA1E25">
            <w:pPr>
              <w:pStyle w:val="ListParagraph"/>
              <w:numPr>
                <w:ilvl w:val="0"/>
                <w:numId w:val="0"/>
              </w:numPr>
              <w:ind w:left="780"/>
              <w:jc w:val="center"/>
            </w:pPr>
            <m:oMathPara>
              <m:oMath>
                <m:nary>
                  <m:naryPr>
                    <m:chr m:val="∑"/>
                    <m:limLoc m:val="undOvr"/>
                    <m:ctrlPr>
                      <w:rPr>
                        <w:rFonts w:ascii="Cambria Math" w:eastAsia="SimSun" w:hAnsi="Cambria Math"/>
                        <w:i/>
                      </w:rPr>
                    </m:ctrlPr>
                  </m:naryPr>
                  <m:sub>
                    <m:r>
                      <w:rPr>
                        <w:rFonts w:ascii="Cambria Math" w:hAnsi="Cambria Math"/>
                      </w:rPr>
                      <m:t>i=2</m:t>
                    </m:r>
                  </m:sub>
                  <m:sup>
                    <m:r>
                      <w:rPr>
                        <w:rFonts w:ascii="Cambria Math" w:hAnsi="Cambria Math"/>
                      </w:rPr>
                      <m:t>5</m:t>
                    </m:r>
                  </m:sup>
                  <m:e>
                    <m:sSub>
                      <m:sSubPr>
                        <m:ctrlPr>
                          <w:rPr>
                            <w:rFonts w:ascii="Cambria Math" w:eastAsia="SimSun" w:hAnsi="Cambria Math"/>
                            <w:i/>
                          </w:rPr>
                        </m:ctrlPr>
                      </m:sSubPr>
                      <m:e>
                        <m:r>
                          <w:rPr>
                            <w:rFonts w:ascii="Cambria Math" w:hAnsi="Cambria Math"/>
                          </w:rPr>
                          <m:t>w</m:t>
                        </m:r>
                      </m:e>
                      <m:sub>
                        <m:r>
                          <w:rPr>
                            <w:rFonts w:ascii="Cambria Math" w:hAnsi="Cambria Math"/>
                          </w:rPr>
                          <m:t>i</m:t>
                        </m:r>
                      </m:sub>
                    </m:sSub>
                  </m:e>
                </m:nary>
                <m:r>
                  <w:rPr>
                    <w:rFonts w:ascii="Cambria Math" w:hAnsi="Cambria Math"/>
                  </w:rPr>
                  <m:t>=1</m:t>
                </m:r>
              </m:oMath>
            </m:oMathPara>
          </w:p>
          <w:p w14:paraId="6D6989F8" w14:textId="1BE36CFD" w:rsidR="005E6673" w:rsidRPr="00DE476F" w:rsidRDefault="005E6673" w:rsidP="005E6673">
            <w:pPr>
              <w:spacing w:before="100" w:beforeAutospacing="1" w:after="100" w:afterAutospacing="1"/>
              <w:ind w:left="780"/>
              <w:rPr>
                <w:rFonts w:ascii="Arial" w:hAnsi="Arial" w:cs="Arial"/>
              </w:rPr>
            </w:pPr>
            <w:r w:rsidRPr="00DE476F">
              <w:rPr>
                <w:rFonts w:ascii="Arial" w:hAnsi="Arial" w:cs="Arial"/>
              </w:rPr>
              <w:t xml:space="preserve">Using the example with </w:t>
            </w:r>
            <m:oMath>
              <m:sSub>
                <m:sSubPr>
                  <m:ctrlPr>
                    <w:rPr>
                      <w:rFonts w:ascii="Cambria Math" w:hAnsi="Cambria Math"/>
                      <w:i/>
                    </w:rPr>
                  </m:ctrlPr>
                </m:sSubPr>
                <m:e>
                  <m:r>
                    <w:rPr>
                      <w:rFonts w:ascii="Cambria Math" w:hAnsi="Cambria Math"/>
                    </w:rPr>
                    <m:t>TRP</m:t>
                  </m:r>
                </m:e>
                <m:sub>
                  <m:r>
                    <w:rPr>
                      <w:rFonts w:ascii="Cambria Math" w:hAnsi="Cambria Math"/>
                    </w:rPr>
                    <m:t>TPMI=2</m:t>
                  </m:r>
                </m:sub>
              </m:sSub>
            </m:oMath>
            <w:r w:rsidR="004141A2">
              <w:rPr>
                <w:rFonts w:ascii="Arial" w:hAnsi="Arial" w:cs="Arial"/>
              </w:rPr>
              <w:t xml:space="preserve"> </w:t>
            </w:r>
            <w:r w:rsidRPr="00DE476F">
              <w:rPr>
                <w:rFonts w:ascii="Arial" w:hAnsi="Arial" w:cs="Arial"/>
              </w:rPr>
              <w:t xml:space="preserve">being the highest number: </w:t>
            </w:r>
          </w:p>
          <w:p w14:paraId="04DECFFB" w14:textId="77777777" w:rsidR="005E6673" w:rsidRPr="00DE476F" w:rsidRDefault="005E6673" w:rsidP="005E6673">
            <w:pPr>
              <w:ind w:left="708"/>
              <w:rPr>
                <w:rFonts w:ascii="Arial" w:hAnsi="Arial" w:cs="Arial"/>
              </w:rPr>
            </w:pPr>
            <m:oMathPara>
              <m:oMath>
                <m:r>
                  <m:rPr>
                    <m:sty m:val="p"/>
                  </m:rPr>
                  <w:rPr>
                    <w:rFonts w:ascii="Cambria Math" w:hAnsi="Cambria Math"/>
                  </w:rPr>
                  <w:br/>
                </m:r>
              </m:oMath>
              <m:oMath>
                <m:sSub>
                  <m:sSubPr>
                    <m:ctrlPr>
                      <w:rPr>
                        <w:rFonts w:ascii="Cambria Math" w:hAnsi="Cambria Math"/>
                        <w:i/>
                      </w:rPr>
                    </m:ctrlPr>
                  </m:sSubPr>
                  <m:e>
                    <m:r>
                      <w:rPr>
                        <w:rFonts w:ascii="Cambria Math" w:hAnsi="Cambria Math"/>
                      </w:rPr>
                      <m:t>TRP</m:t>
                    </m:r>
                  </m:e>
                  <m:sub>
                    <m:r>
                      <w:rPr>
                        <w:rFonts w:ascii="Cambria Math" w:hAnsi="Cambria Math"/>
                      </w:rPr>
                      <m:t>weighte</m:t>
                    </m:r>
                    <m:sSub>
                      <m:sSubPr>
                        <m:ctrlPr>
                          <w:rPr>
                            <w:rFonts w:ascii="Cambria Math" w:hAnsi="Cambria Math"/>
                            <w:i/>
                          </w:rPr>
                        </m:ctrlPr>
                      </m:sSubPr>
                      <m:e>
                        <m:r>
                          <w:rPr>
                            <w:rFonts w:ascii="Cambria Math" w:hAnsi="Cambria Math"/>
                          </w:rPr>
                          <m:t>d</m:t>
                        </m:r>
                      </m:e>
                      <m:sub>
                        <m:r>
                          <w:rPr>
                            <w:rFonts w:ascii="Cambria Math" w:hAnsi="Cambria Math"/>
                          </w:rPr>
                          <m:t>avg</m:t>
                        </m:r>
                      </m:sub>
                    </m:sSub>
                  </m:sub>
                </m:sSub>
                <m:r>
                  <w:rPr>
                    <w:rFonts w:ascii="Cambria Math" w:hAnsi="Cambria Math"/>
                  </w:rPr>
                  <m:t>=10log</m:t>
                </m:r>
                <m:d>
                  <m:dPr>
                    <m:ctrlPr>
                      <w:rPr>
                        <w:rFonts w:ascii="Cambria Math" w:hAnsi="Cambria Math"/>
                        <w:i/>
                      </w:rPr>
                    </m:ctrlPr>
                  </m:dPr>
                  <m:e>
                    <m:r>
                      <w:rPr>
                        <w:rFonts w:ascii="Cambria Math" w:hAnsi="Cambria Math"/>
                      </w:rPr>
                      <m:t>0.4·</m:t>
                    </m:r>
                    <m:sSup>
                      <m:sSupPr>
                        <m:ctrlPr>
                          <w:rPr>
                            <w:rFonts w:ascii="Cambria Math" w:hAnsi="Cambria Math"/>
                            <w:i/>
                          </w:rPr>
                        </m:ctrlPr>
                      </m:sSupPr>
                      <m:e>
                        <m:r>
                          <w:rPr>
                            <w:rFonts w:ascii="Cambria Math" w:hAnsi="Cambria Math"/>
                          </w:rPr>
                          <m:t>10</m:t>
                        </m:r>
                      </m:e>
                      <m:sup>
                        <m:sSub>
                          <m:sSubPr>
                            <m:ctrlPr>
                              <w:rPr>
                                <w:rFonts w:ascii="Cambria Math" w:hAnsi="Cambria Math"/>
                                <w:i/>
                              </w:rPr>
                            </m:ctrlPr>
                          </m:sSubPr>
                          <m:e>
                            <m:r>
                              <w:rPr>
                                <w:rFonts w:ascii="Cambria Math" w:hAnsi="Cambria Math"/>
                              </w:rPr>
                              <m:t>TRP</m:t>
                            </m:r>
                          </m:e>
                          <m:sub>
                            <m:r>
                              <w:rPr>
                                <w:rFonts w:ascii="Cambria Math" w:hAnsi="Cambria Math"/>
                              </w:rPr>
                              <m:t>TPMI=2</m:t>
                            </m:r>
                          </m:sub>
                        </m:sSub>
                      </m:sup>
                    </m:sSup>
                    <m:r>
                      <w:rPr>
                        <w:rFonts w:ascii="Cambria Math" w:hAnsi="Cambria Math"/>
                      </w:rPr>
                      <m:t>+0.2·</m:t>
                    </m:r>
                    <m:sSup>
                      <m:sSupPr>
                        <m:ctrlPr>
                          <w:rPr>
                            <w:rFonts w:ascii="Cambria Math" w:hAnsi="Cambria Math"/>
                            <w:i/>
                          </w:rPr>
                        </m:ctrlPr>
                      </m:sSupPr>
                      <m:e>
                        <m:r>
                          <w:rPr>
                            <w:rFonts w:ascii="Cambria Math" w:hAnsi="Cambria Math"/>
                          </w:rPr>
                          <m:t>10</m:t>
                        </m:r>
                      </m:e>
                      <m:sup>
                        <m:sSub>
                          <m:sSubPr>
                            <m:ctrlPr>
                              <w:rPr>
                                <w:rFonts w:ascii="Cambria Math" w:hAnsi="Cambria Math"/>
                                <w:i/>
                              </w:rPr>
                            </m:ctrlPr>
                          </m:sSubPr>
                          <m:e>
                            <m:r>
                              <w:rPr>
                                <w:rFonts w:ascii="Cambria Math" w:hAnsi="Cambria Math"/>
                              </w:rPr>
                              <m:t>TRP</m:t>
                            </m:r>
                          </m:e>
                          <m:sub>
                            <m:r>
                              <w:rPr>
                                <w:rFonts w:ascii="Cambria Math" w:hAnsi="Cambria Math"/>
                              </w:rPr>
                              <m:t>TPMI=3</m:t>
                            </m:r>
                          </m:sub>
                        </m:sSub>
                      </m:sup>
                    </m:sSup>
                    <m:r>
                      <w:rPr>
                        <w:rFonts w:ascii="Cambria Math" w:hAnsi="Cambria Math"/>
                      </w:rPr>
                      <m:t>+0.2·</m:t>
                    </m:r>
                    <m:sSup>
                      <m:sSupPr>
                        <m:ctrlPr>
                          <w:rPr>
                            <w:rFonts w:ascii="Cambria Math" w:hAnsi="Cambria Math"/>
                            <w:i/>
                          </w:rPr>
                        </m:ctrlPr>
                      </m:sSupPr>
                      <m:e>
                        <m:r>
                          <w:rPr>
                            <w:rFonts w:ascii="Cambria Math" w:hAnsi="Cambria Math"/>
                          </w:rPr>
                          <m:t>10</m:t>
                        </m:r>
                      </m:e>
                      <m:sup>
                        <m:sSub>
                          <m:sSubPr>
                            <m:ctrlPr>
                              <w:rPr>
                                <w:rFonts w:ascii="Cambria Math" w:hAnsi="Cambria Math"/>
                                <w:i/>
                              </w:rPr>
                            </m:ctrlPr>
                          </m:sSubPr>
                          <m:e>
                            <m:r>
                              <w:rPr>
                                <w:rFonts w:ascii="Cambria Math" w:hAnsi="Cambria Math"/>
                              </w:rPr>
                              <m:t>TRP</m:t>
                            </m:r>
                          </m:e>
                          <m:sub>
                            <m:r>
                              <w:rPr>
                                <w:rFonts w:ascii="Cambria Math" w:hAnsi="Cambria Math"/>
                              </w:rPr>
                              <m:t>TPMI=4</m:t>
                            </m:r>
                          </m:sub>
                        </m:sSub>
                      </m:sup>
                    </m:sSup>
                    <m:r>
                      <w:rPr>
                        <w:rFonts w:ascii="Cambria Math" w:hAnsi="Cambria Math"/>
                      </w:rPr>
                      <m:t>+0.2·</m:t>
                    </m:r>
                    <m:sSup>
                      <m:sSupPr>
                        <m:ctrlPr>
                          <w:rPr>
                            <w:rFonts w:ascii="Cambria Math" w:hAnsi="Cambria Math"/>
                            <w:i/>
                          </w:rPr>
                        </m:ctrlPr>
                      </m:sSupPr>
                      <m:e>
                        <m:r>
                          <w:rPr>
                            <w:rFonts w:ascii="Cambria Math" w:hAnsi="Cambria Math"/>
                          </w:rPr>
                          <m:t>10</m:t>
                        </m:r>
                      </m:e>
                      <m:sup>
                        <m:sSub>
                          <m:sSubPr>
                            <m:ctrlPr>
                              <w:rPr>
                                <w:rFonts w:ascii="Cambria Math" w:hAnsi="Cambria Math"/>
                                <w:i/>
                              </w:rPr>
                            </m:ctrlPr>
                          </m:sSubPr>
                          <m:e>
                            <m:r>
                              <w:rPr>
                                <w:rFonts w:ascii="Cambria Math" w:hAnsi="Cambria Math"/>
                              </w:rPr>
                              <m:t>TRP</m:t>
                            </m:r>
                          </m:e>
                          <m:sub>
                            <m:r>
                              <w:rPr>
                                <w:rFonts w:ascii="Cambria Math" w:hAnsi="Cambria Math"/>
                              </w:rPr>
                              <m:t>TPMI=5</m:t>
                            </m:r>
                          </m:sub>
                        </m:sSub>
                      </m:sup>
                    </m:sSup>
                  </m:e>
                </m:d>
              </m:oMath>
            </m:oMathPara>
          </w:p>
          <w:p w14:paraId="740D882E" w14:textId="7C8FCBB3" w:rsidR="005E6673" w:rsidRPr="004141A2" w:rsidRDefault="005E6673" w:rsidP="004141A2">
            <w:pPr>
              <w:ind w:left="708"/>
              <w:rPr>
                <w:rFonts w:ascii="Arial" w:hAnsi="Arial" w:cs="Arial"/>
              </w:rPr>
            </w:pPr>
            <w:r w:rsidRPr="00DE476F">
              <w:rPr>
                <w:rFonts w:ascii="Arial" w:eastAsiaTheme="minorHAnsi" w:hAnsi="Arial" w:cs="Arial"/>
              </w:rPr>
              <w:t xml:space="preserve">Please note this is just a simplistic formulation for discussion purposes. </w:t>
            </w:r>
          </w:p>
        </w:tc>
      </w:tr>
    </w:tbl>
    <w:p w14:paraId="7AAC14DD" w14:textId="16668DAD" w:rsidR="005E6673" w:rsidRDefault="004141A2">
      <w:pPr>
        <w:spacing w:after="0"/>
      </w:pPr>
      <w:r>
        <w:t xml:space="preserve">In this contribution, </w:t>
      </w:r>
      <w:r w:rsidR="003A4C79">
        <w:t>three different Option</w:t>
      </w:r>
      <w:r w:rsidR="001502C9">
        <w:t xml:space="preserve"> 4s were considered with the following weights w</w:t>
      </w:r>
      <w:r w:rsidR="001502C9" w:rsidRPr="001502C9">
        <w:rPr>
          <w:vertAlign w:val="subscript"/>
        </w:rPr>
        <w:t>i</w:t>
      </w:r>
      <w:r w:rsidR="001502C9">
        <w:t>:</w:t>
      </w:r>
    </w:p>
    <w:p w14:paraId="25D9643B" w14:textId="0555147F" w:rsidR="001502C9" w:rsidRPr="00A767A9" w:rsidRDefault="001502C9" w:rsidP="001502C9">
      <w:pPr>
        <w:pStyle w:val="ListParagraph"/>
        <w:numPr>
          <w:ilvl w:val="0"/>
          <w:numId w:val="18"/>
        </w:numPr>
        <w:spacing w:after="0"/>
        <w:rPr>
          <w:bCs/>
        </w:rPr>
      </w:pPr>
      <w:r w:rsidRPr="00A767A9">
        <w:rPr>
          <w:bCs/>
        </w:rPr>
        <w:t>Option 4a: w</w:t>
      </w:r>
      <w:r w:rsidRPr="00A767A9">
        <w:rPr>
          <w:bCs/>
          <w:vertAlign w:val="subscript"/>
        </w:rPr>
        <w:t>i</w:t>
      </w:r>
      <w:r w:rsidRPr="00A767A9">
        <w:rPr>
          <w:bCs/>
        </w:rPr>
        <w:t xml:space="preserve"> = 0.4 for </w:t>
      </w:r>
      <w:r w:rsidR="008E4933" w:rsidRPr="00A767A9">
        <w:rPr>
          <w:bCs/>
        </w:rPr>
        <w:t>TPMI yielding highest TRP and w</w:t>
      </w:r>
      <w:r w:rsidR="008E4933" w:rsidRPr="00A767A9">
        <w:rPr>
          <w:bCs/>
          <w:vertAlign w:val="subscript"/>
        </w:rPr>
        <w:t>i</w:t>
      </w:r>
      <w:r w:rsidR="008E4933" w:rsidRPr="00A767A9">
        <w:rPr>
          <w:bCs/>
        </w:rPr>
        <w:t xml:space="preserve"> = </w:t>
      </w:r>
      <w:r w:rsidRPr="00A767A9">
        <w:rPr>
          <w:bCs/>
        </w:rPr>
        <w:t>0.2 for remaining</w:t>
      </w:r>
      <w:r w:rsidR="008E4933" w:rsidRPr="00A767A9">
        <w:rPr>
          <w:bCs/>
        </w:rPr>
        <w:t xml:space="preserve"> TPMIs</w:t>
      </w:r>
    </w:p>
    <w:p w14:paraId="6981186A" w14:textId="60D27811" w:rsidR="008E4933" w:rsidRPr="00A767A9" w:rsidRDefault="008E4933" w:rsidP="008E4933">
      <w:pPr>
        <w:pStyle w:val="ListParagraph"/>
        <w:numPr>
          <w:ilvl w:val="0"/>
          <w:numId w:val="18"/>
        </w:numPr>
        <w:spacing w:after="0"/>
        <w:rPr>
          <w:bCs/>
        </w:rPr>
      </w:pPr>
      <w:r w:rsidRPr="00A767A9">
        <w:rPr>
          <w:bCs/>
        </w:rPr>
        <w:t>Option 4b: w</w:t>
      </w:r>
      <w:r w:rsidRPr="00A767A9">
        <w:rPr>
          <w:bCs/>
          <w:vertAlign w:val="subscript"/>
        </w:rPr>
        <w:t>i</w:t>
      </w:r>
      <w:r w:rsidRPr="00A767A9">
        <w:rPr>
          <w:bCs/>
        </w:rPr>
        <w:t xml:space="preserve"> = 0.5 for TPMI yielding highest TRP, </w:t>
      </w:r>
      <w:r w:rsidR="00694D43" w:rsidRPr="00A767A9">
        <w:rPr>
          <w:bCs/>
        </w:rPr>
        <w:t>w</w:t>
      </w:r>
      <w:r w:rsidR="00694D43" w:rsidRPr="00A767A9">
        <w:rPr>
          <w:bCs/>
          <w:vertAlign w:val="subscript"/>
        </w:rPr>
        <w:t>i</w:t>
      </w:r>
      <w:r w:rsidR="00694D43" w:rsidRPr="00A767A9">
        <w:rPr>
          <w:bCs/>
        </w:rPr>
        <w:t xml:space="preserve"> = 0.3 for TPMI yielding 2</w:t>
      </w:r>
      <w:r w:rsidR="00694D43" w:rsidRPr="00A767A9">
        <w:rPr>
          <w:bCs/>
          <w:vertAlign w:val="superscript"/>
        </w:rPr>
        <w:t>nd</w:t>
      </w:r>
      <w:r w:rsidR="00694D43" w:rsidRPr="00A767A9">
        <w:rPr>
          <w:bCs/>
        </w:rPr>
        <w:t xml:space="preserve"> highest TRP</w:t>
      </w:r>
      <w:r w:rsidRPr="00A767A9">
        <w:rPr>
          <w:bCs/>
        </w:rPr>
        <w:t xml:space="preserve"> and w</w:t>
      </w:r>
      <w:r w:rsidRPr="00A767A9">
        <w:rPr>
          <w:bCs/>
          <w:vertAlign w:val="subscript"/>
        </w:rPr>
        <w:t>i</w:t>
      </w:r>
      <w:r w:rsidRPr="00A767A9">
        <w:rPr>
          <w:bCs/>
        </w:rPr>
        <w:t xml:space="preserve"> = 0.</w:t>
      </w:r>
      <w:r w:rsidR="00694D43" w:rsidRPr="00A767A9">
        <w:rPr>
          <w:bCs/>
        </w:rPr>
        <w:t>1</w:t>
      </w:r>
      <w:r w:rsidRPr="00A767A9">
        <w:rPr>
          <w:bCs/>
        </w:rPr>
        <w:t xml:space="preserve"> for remaining TPMIs</w:t>
      </w:r>
    </w:p>
    <w:p w14:paraId="0D4DCA99" w14:textId="2BB41241" w:rsidR="00694D43" w:rsidRPr="00A767A9" w:rsidRDefault="00694D43" w:rsidP="00694D43">
      <w:pPr>
        <w:pStyle w:val="ListParagraph"/>
        <w:numPr>
          <w:ilvl w:val="0"/>
          <w:numId w:val="18"/>
        </w:numPr>
        <w:spacing w:after="0"/>
        <w:rPr>
          <w:bCs/>
        </w:rPr>
      </w:pPr>
      <w:r w:rsidRPr="00A767A9">
        <w:rPr>
          <w:bCs/>
        </w:rPr>
        <w:t>Option 4c: w</w:t>
      </w:r>
      <w:r w:rsidRPr="00A767A9">
        <w:rPr>
          <w:bCs/>
          <w:vertAlign w:val="subscript"/>
        </w:rPr>
        <w:t>i</w:t>
      </w:r>
      <w:r w:rsidRPr="00A767A9">
        <w:rPr>
          <w:bCs/>
        </w:rPr>
        <w:t xml:space="preserve"> = 1.0 for TPMI yielding highest TRP and w</w:t>
      </w:r>
      <w:r w:rsidRPr="00A767A9">
        <w:rPr>
          <w:bCs/>
          <w:vertAlign w:val="subscript"/>
        </w:rPr>
        <w:t>i</w:t>
      </w:r>
      <w:r w:rsidRPr="00A767A9">
        <w:rPr>
          <w:bCs/>
        </w:rPr>
        <w:t xml:space="preserve"> = 0.0 for remaining TPMIs</w:t>
      </w:r>
    </w:p>
    <w:p w14:paraId="22A9D4F1" w14:textId="6459A1A0" w:rsidR="0026595B" w:rsidRDefault="0026595B">
      <w:pPr>
        <w:spacing w:after="0"/>
      </w:pPr>
      <w:r>
        <w:br w:type="page"/>
      </w:r>
    </w:p>
    <w:p w14:paraId="15BD8757" w14:textId="77777777" w:rsidR="0026595B" w:rsidRDefault="0026595B" w:rsidP="00593BA6">
      <w:pPr>
        <w:pStyle w:val="Heading1"/>
      </w:pPr>
      <w:r>
        <w:lastRenderedPageBreak/>
        <w:t>Decision Criteria</w:t>
      </w:r>
    </w:p>
    <w:p w14:paraId="336DB4F1" w14:textId="6E97C62F" w:rsidR="000F311E" w:rsidRPr="000F311E" w:rsidRDefault="0063107D" w:rsidP="0063107D">
      <w:r w:rsidRPr="000F311E">
        <w:t xml:space="preserve">The </w:t>
      </w:r>
      <w:r w:rsidR="000F311E" w:rsidRPr="000F311E">
        <w:t xml:space="preserve">decision criteria analysed next are based on the criteria agreed in </w:t>
      </w:r>
      <w:r w:rsidR="000F311E" w:rsidRPr="000F311E">
        <w:fldChar w:fldCharType="begin"/>
      </w:r>
      <w:r w:rsidR="000F311E" w:rsidRPr="000F311E">
        <w:instrText xml:space="preserve"> REF _Ref161064375 \w </w:instrText>
      </w:r>
      <w:r w:rsidR="000F311E" w:rsidRPr="000F311E">
        <w:fldChar w:fldCharType="separate"/>
      </w:r>
      <w:r w:rsidR="00DF24DF">
        <w:t>[1]</w:t>
      </w:r>
      <w:r w:rsidR="000F311E" w:rsidRPr="000F311E">
        <w:fldChar w:fldCharType="end"/>
      </w:r>
      <w:r w:rsidR="000F311E" w:rsidRPr="000F311E">
        <w:t xml:space="preserve">. </w:t>
      </w:r>
    </w:p>
    <w:p w14:paraId="05F9A094" w14:textId="0A991457" w:rsidR="00593BA6" w:rsidRPr="00AA27DD" w:rsidRDefault="00593BA6" w:rsidP="00593BA6">
      <w:pPr>
        <w:pStyle w:val="Heading2"/>
      </w:pPr>
      <w:r w:rsidRPr="00593BA6">
        <w:t>Testing time</w:t>
      </w:r>
      <w:r w:rsidR="00DE6F1B">
        <w:t xml:space="preserve"> (due to number of TPMIs)</w:t>
      </w:r>
    </w:p>
    <w:p w14:paraId="6C4D6FD9" w14:textId="2D5975DF" w:rsidR="003349DB" w:rsidRDefault="00DB748A" w:rsidP="003349DB">
      <w:r>
        <w:t xml:space="preserve">The difference in testing time </w:t>
      </w:r>
      <w:r w:rsidR="006455F7">
        <w:t xml:space="preserve">due to the </w:t>
      </w:r>
      <w:r>
        <w:t>number of TPMIs</w:t>
      </w:r>
      <w:r w:rsidR="009F2482">
        <w:t xml:space="preserve"> </w:t>
      </w:r>
      <w:r w:rsidR="006455F7">
        <w:t xml:space="preserve">recorded for the corresponding metric is </w:t>
      </w:r>
      <w:r w:rsidR="009F2482">
        <w:t>considered</w:t>
      </w:r>
      <w:r w:rsidR="006455F7">
        <w:t xml:space="preserve"> next</w:t>
      </w:r>
      <w:r w:rsidR="009F2482">
        <w:t xml:space="preserve">. </w:t>
      </w:r>
      <w:r w:rsidR="005F1AD8">
        <w:t>Only</w:t>
      </w:r>
      <w:r w:rsidR="00367FF5">
        <w:t xml:space="preserve"> Options 1b and 1c </w:t>
      </w:r>
      <w:r w:rsidR="00495B23">
        <w:t xml:space="preserve">use 2 </w:t>
      </w:r>
      <w:r w:rsidR="00367FF5">
        <w:t>TPMIs</w:t>
      </w:r>
      <w:r w:rsidR="005F1AD8">
        <w:t xml:space="preserve">, while </w:t>
      </w:r>
      <w:r w:rsidR="00495B23">
        <w:t xml:space="preserve">the remaining Options (1a, 2, 3, and 4) use 4 TPMIs by default, i.e., all available TPMIs. </w:t>
      </w:r>
      <w:r w:rsidR="003349DB">
        <w:t xml:space="preserve">The approximate test times for </w:t>
      </w:r>
      <w:r w:rsidR="00495B23">
        <w:t xml:space="preserve">different TPMIs </w:t>
      </w:r>
      <w:r w:rsidR="00D26FEC">
        <w:t xml:space="preserve">were provided in </w:t>
      </w:r>
      <w:r w:rsidR="00D26FEC">
        <w:fldChar w:fldCharType="begin"/>
      </w:r>
      <w:r w:rsidR="00D26FEC">
        <w:instrText xml:space="preserve"> REF _Ref148960408 \w </w:instrText>
      </w:r>
      <w:r w:rsidR="00D26FEC">
        <w:fldChar w:fldCharType="separate"/>
      </w:r>
      <w:r w:rsidR="00DF24DF">
        <w:t>[15]</w:t>
      </w:r>
      <w:r w:rsidR="00D26FEC">
        <w:fldChar w:fldCharType="end"/>
      </w:r>
      <w:r w:rsidR="00D26FEC">
        <w:t xml:space="preserve"> </w:t>
      </w:r>
      <w:r w:rsidR="003349DB">
        <w:t xml:space="preserve">based on TE vendor feedback </w:t>
      </w:r>
      <w:r w:rsidR="00E23381">
        <w:t>and</w:t>
      </w:r>
      <w:r w:rsidR="003349DB">
        <w:t xml:space="preserve"> are tabulated in </w:t>
      </w:r>
      <w:r w:rsidR="00F70F7A">
        <w:fldChar w:fldCharType="begin"/>
      </w:r>
      <w:r w:rsidR="00F70F7A">
        <w:instrText xml:space="preserve"> REF _Ref161395700 \h </w:instrText>
      </w:r>
      <w:r w:rsidR="00F70F7A">
        <w:fldChar w:fldCharType="separate"/>
      </w:r>
      <w:r w:rsidR="00DF24DF">
        <w:t xml:space="preserve">Table </w:t>
      </w:r>
      <w:r w:rsidR="00DF24DF">
        <w:rPr>
          <w:noProof/>
        </w:rPr>
        <w:t>2</w:t>
      </w:r>
      <w:r w:rsidR="00F70F7A">
        <w:fldChar w:fldCharType="end"/>
      </w:r>
      <w:r w:rsidR="00F70F7A">
        <w:t xml:space="preserve"> </w:t>
      </w:r>
      <w:r w:rsidR="003349DB">
        <w:t>for coherent UEs.</w:t>
      </w:r>
    </w:p>
    <w:p w14:paraId="71C8D6D5" w14:textId="463F1550" w:rsidR="003349DB" w:rsidRDefault="003349DB" w:rsidP="003349DB">
      <w:pPr>
        <w:pStyle w:val="Caption"/>
        <w:jc w:val="center"/>
      </w:pPr>
      <w:bookmarkStart w:id="12" w:name="_Ref161395700"/>
      <w:r>
        <w:t xml:space="preserve">Table </w:t>
      </w:r>
      <w:r>
        <w:fldChar w:fldCharType="begin"/>
      </w:r>
      <w:r>
        <w:instrText xml:space="preserve"> SEQ Table \* ARABIC </w:instrText>
      </w:r>
      <w:r>
        <w:fldChar w:fldCharType="separate"/>
      </w:r>
      <w:r w:rsidR="00DF24DF">
        <w:rPr>
          <w:noProof/>
        </w:rPr>
        <w:t>2</w:t>
      </w:r>
      <w:r>
        <w:fldChar w:fldCharType="end"/>
      </w:r>
      <w:bookmarkEnd w:id="12"/>
      <w:r>
        <w:t xml:space="preserve">: Test time estimates for Options 1 and 2 (based on </w:t>
      </w:r>
      <w:r>
        <w:fldChar w:fldCharType="begin"/>
      </w:r>
      <w:r>
        <w:instrText xml:space="preserve"> REF _Ref148960408 \r \h  \* MERGEFORMAT </w:instrText>
      </w:r>
      <w:r>
        <w:fldChar w:fldCharType="separate"/>
      </w:r>
      <w:r w:rsidR="00DF24DF">
        <w:t>[15]</w:t>
      </w:r>
      <w:r>
        <w:fldChar w:fldCharType="end"/>
      </w:r>
      <w:r>
        <w:t>) and coherent UEs</w:t>
      </w:r>
    </w:p>
    <w:tbl>
      <w:tblPr>
        <w:tblStyle w:val="TableGrid"/>
        <w:tblW w:w="0" w:type="auto"/>
        <w:jc w:val="center"/>
        <w:tblLook w:val="04A0" w:firstRow="1" w:lastRow="0" w:firstColumn="1" w:lastColumn="0" w:noHBand="0" w:noVBand="1"/>
      </w:tblPr>
      <w:tblGrid>
        <w:gridCol w:w="2407"/>
        <w:gridCol w:w="2408"/>
        <w:gridCol w:w="2408"/>
      </w:tblGrid>
      <w:tr w:rsidR="009A032A" w14:paraId="2CCFC24B" w14:textId="77777777" w:rsidTr="00956E4A">
        <w:trPr>
          <w:jc w:val="center"/>
        </w:trPr>
        <w:tc>
          <w:tcPr>
            <w:tcW w:w="2407" w:type="dxa"/>
            <w:tcBorders>
              <w:top w:val="nil"/>
              <w:left w:val="nil"/>
              <w:bottom w:val="single" w:sz="4" w:space="0" w:color="auto"/>
              <w:right w:val="single" w:sz="4" w:space="0" w:color="auto"/>
            </w:tcBorders>
          </w:tcPr>
          <w:p w14:paraId="40E6A516" w14:textId="77777777" w:rsidR="009A032A" w:rsidRDefault="009A032A" w:rsidP="007718F9"/>
        </w:tc>
        <w:tc>
          <w:tcPr>
            <w:tcW w:w="4816" w:type="dxa"/>
            <w:gridSpan w:val="2"/>
            <w:tcBorders>
              <w:left w:val="single" w:sz="4" w:space="0" w:color="auto"/>
            </w:tcBorders>
          </w:tcPr>
          <w:p w14:paraId="319740CF" w14:textId="77777777" w:rsidR="009A032A" w:rsidRPr="00E309F3" w:rsidRDefault="009A032A" w:rsidP="007718F9">
            <w:pPr>
              <w:jc w:val="center"/>
              <w:rPr>
                <w:b/>
                <w:bCs/>
              </w:rPr>
            </w:pPr>
            <w:r w:rsidRPr="00E309F3">
              <w:rPr>
                <w:b/>
                <w:bCs/>
              </w:rPr>
              <w:t>Test Time</w:t>
            </w:r>
          </w:p>
        </w:tc>
      </w:tr>
      <w:tr w:rsidR="009A032A" w14:paraId="735AF922" w14:textId="77777777" w:rsidTr="00956E4A">
        <w:trPr>
          <w:jc w:val="center"/>
        </w:trPr>
        <w:tc>
          <w:tcPr>
            <w:tcW w:w="2407" w:type="dxa"/>
            <w:tcBorders>
              <w:top w:val="single" w:sz="4" w:space="0" w:color="auto"/>
            </w:tcBorders>
          </w:tcPr>
          <w:p w14:paraId="395D9163" w14:textId="77777777" w:rsidR="009A032A" w:rsidRPr="00F85818" w:rsidRDefault="009A032A" w:rsidP="007718F9">
            <w:pPr>
              <w:rPr>
                <w:b/>
                <w:bCs/>
              </w:rPr>
            </w:pPr>
            <w:r w:rsidRPr="00F85818">
              <w:rPr>
                <w:b/>
                <w:bCs/>
              </w:rPr>
              <w:t>Test</w:t>
            </w:r>
          </w:p>
        </w:tc>
        <w:tc>
          <w:tcPr>
            <w:tcW w:w="2408" w:type="dxa"/>
          </w:tcPr>
          <w:p w14:paraId="559F4A25" w14:textId="697B847F" w:rsidR="009A032A" w:rsidRPr="00E309F3" w:rsidRDefault="009A032A" w:rsidP="009A032A">
            <w:pPr>
              <w:jc w:val="center"/>
              <w:rPr>
                <w:b/>
                <w:bCs/>
              </w:rPr>
            </w:pPr>
            <w:r w:rsidRPr="00E309F3">
              <w:rPr>
                <w:b/>
                <w:bCs/>
              </w:rPr>
              <w:t>Option</w:t>
            </w:r>
            <w:r w:rsidR="009D3A2F">
              <w:rPr>
                <w:b/>
                <w:bCs/>
              </w:rPr>
              <w:t>s</w:t>
            </w:r>
            <w:r w:rsidRPr="00E309F3">
              <w:rPr>
                <w:b/>
                <w:bCs/>
              </w:rPr>
              <w:t xml:space="preserve"> 1</w:t>
            </w:r>
            <w:r>
              <w:rPr>
                <w:b/>
                <w:bCs/>
              </w:rPr>
              <w:t xml:space="preserve">b/c </w:t>
            </w:r>
            <w:r>
              <w:rPr>
                <w:b/>
                <w:bCs/>
              </w:rPr>
              <w:br/>
              <w:t>(</w:t>
            </w:r>
            <w:r w:rsidRPr="009A032A">
              <w:rPr>
                <w:b/>
                <w:bCs/>
                <w:highlight w:val="yellow"/>
              </w:rPr>
              <w:t>2</w:t>
            </w:r>
            <w:r>
              <w:rPr>
                <w:b/>
                <w:bCs/>
              </w:rPr>
              <w:t xml:space="preserve"> TPMIs)</w:t>
            </w:r>
          </w:p>
        </w:tc>
        <w:tc>
          <w:tcPr>
            <w:tcW w:w="2408" w:type="dxa"/>
          </w:tcPr>
          <w:p w14:paraId="5AEC5CB5" w14:textId="0C17FAE4" w:rsidR="009A032A" w:rsidRPr="00E309F3" w:rsidRDefault="009A032A" w:rsidP="009A032A">
            <w:pPr>
              <w:jc w:val="center"/>
              <w:rPr>
                <w:b/>
                <w:bCs/>
              </w:rPr>
            </w:pPr>
            <w:r w:rsidRPr="00E309F3">
              <w:rPr>
                <w:b/>
                <w:bCs/>
              </w:rPr>
              <w:t>Option</w:t>
            </w:r>
            <w:r>
              <w:rPr>
                <w:b/>
                <w:bCs/>
              </w:rPr>
              <w:t>s</w:t>
            </w:r>
            <w:r w:rsidRPr="00E309F3">
              <w:rPr>
                <w:b/>
                <w:bCs/>
              </w:rPr>
              <w:t xml:space="preserve"> 1</w:t>
            </w:r>
            <w:r>
              <w:rPr>
                <w:b/>
                <w:bCs/>
              </w:rPr>
              <w:t xml:space="preserve">a/2/3/4 </w:t>
            </w:r>
            <w:r>
              <w:rPr>
                <w:b/>
                <w:bCs/>
              </w:rPr>
              <w:br/>
              <w:t>(</w:t>
            </w:r>
            <w:r w:rsidRPr="009A032A">
              <w:rPr>
                <w:b/>
                <w:bCs/>
                <w:highlight w:val="yellow"/>
              </w:rPr>
              <w:t>4</w:t>
            </w:r>
            <w:r>
              <w:rPr>
                <w:b/>
                <w:bCs/>
              </w:rPr>
              <w:t xml:space="preserve"> TPMIs)</w:t>
            </w:r>
          </w:p>
        </w:tc>
      </w:tr>
      <w:tr w:rsidR="009A032A" w14:paraId="476D0EBA" w14:textId="77777777" w:rsidTr="00956E4A">
        <w:trPr>
          <w:jc w:val="center"/>
        </w:trPr>
        <w:tc>
          <w:tcPr>
            <w:tcW w:w="2407" w:type="dxa"/>
          </w:tcPr>
          <w:p w14:paraId="04147A00" w14:textId="6DCFAF86" w:rsidR="009A032A" w:rsidRPr="0084288A" w:rsidRDefault="009A032A" w:rsidP="007718F9">
            <w:pPr>
              <w:rPr>
                <w:b/>
                <w:bCs/>
                <w:color w:val="BFBFBF" w:themeColor="background1" w:themeShade="BF"/>
              </w:rPr>
            </w:pPr>
            <w:r w:rsidRPr="0084288A">
              <w:rPr>
                <w:b/>
                <w:bCs/>
                <w:color w:val="BFBFBF" w:themeColor="background1" w:themeShade="BF"/>
              </w:rPr>
              <w:t>1-ch TRP/WRP</w:t>
            </w:r>
          </w:p>
        </w:tc>
        <w:tc>
          <w:tcPr>
            <w:tcW w:w="2408" w:type="dxa"/>
          </w:tcPr>
          <w:p w14:paraId="2099142A" w14:textId="77777777" w:rsidR="009A032A" w:rsidRPr="0084288A" w:rsidRDefault="009A032A" w:rsidP="007718F9">
            <w:pPr>
              <w:jc w:val="center"/>
              <w:rPr>
                <w:color w:val="BFBFBF" w:themeColor="background1" w:themeShade="BF"/>
              </w:rPr>
            </w:pPr>
            <w:r w:rsidRPr="0084288A">
              <w:rPr>
                <w:color w:val="BFBFBF" w:themeColor="background1" w:themeShade="BF"/>
              </w:rPr>
              <w:t>8.25</w:t>
            </w:r>
          </w:p>
        </w:tc>
        <w:tc>
          <w:tcPr>
            <w:tcW w:w="2408" w:type="dxa"/>
          </w:tcPr>
          <w:p w14:paraId="2BA751A5" w14:textId="77777777" w:rsidR="009A032A" w:rsidRPr="0084288A" w:rsidRDefault="009A032A" w:rsidP="007718F9">
            <w:pPr>
              <w:jc w:val="center"/>
              <w:rPr>
                <w:color w:val="BFBFBF" w:themeColor="background1" w:themeShade="BF"/>
              </w:rPr>
            </w:pPr>
            <w:r w:rsidRPr="0084288A">
              <w:rPr>
                <w:color w:val="BFBFBF" w:themeColor="background1" w:themeShade="BF"/>
              </w:rPr>
              <w:t>10.73</w:t>
            </w:r>
          </w:p>
        </w:tc>
      </w:tr>
      <w:tr w:rsidR="009A032A" w14:paraId="5F701686" w14:textId="77777777" w:rsidTr="00956E4A">
        <w:trPr>
          <w:jc w:val="center"/>
        </w:trPr>
        <w:tc>
          <w:tcPr>
            <w:tcW w:w="2407" w:type="dxa"/>
          </w:tcPr>
          <w:p w14:paraId="3DDAC19F" w14:textId="25A813AB" w:rsidR="009A032A" w:rsidRPr="00F85818" w:rsidRDefault="009A032A" w:rsidP="007718F9">
            <w:pPr>
              <w:rPr>
                <w:b/>
                <w:bCs/>
              </w:rPr>
            </w:pPr>
            <w:r w:rsidRPr="00F85818">
              <w:rPr>
                <w:b/>
                <w:bCs/>
              </w:rPr>
              <w:t xml:space="preserve">3-ch </w:t>
            </w:r>
            <w:r>
              <w:rPr>
                <w:b/>
                <w:bCs/>
              </w:rPr>
              <w:t>TRP/WRP (single band) [min]</w:t>
            </w:r>
          </w:p>
        </w:tc>
        <w:tc>
          <w:tcPr>
            <w:tcW w:w="2408" w:type="dxa"/>
          </w:tcPr>
          <w:p w14:paraId="0C42D89E" w14:textId="77777777" w:rsidR="009A032A" w:rsidRDefault="009A032A" w:rsidP="007718F9">
            <w:pPr>
              <w:jc w:val="center"/>
            </w:pPr>
            <w:r>
              <w:t>17.64</w:t>
            </w:r>
          </w:p>
        </w:tc>
        <w:tc>
          <w:tcPr>
            <w:tcW w:w="2408" w:type="dxa"/>
          </w:tcPr>
          <w:p w14:paraId="7B7CCF6E" w14:textId="77777777" w:rsidR="009A032A" w:rsidRDefault="009A032A" w:rsidP="007718F9">
            <w:pPr>
              <w:jc w:val="center"/>
            </w:pPr>
            <w:r>
              <w:t>25.09</w:t>
            </w:r>
          </w:p>
        </w:tc>
      </w:tr>
      <w:tr w:rsidR="009A032A" w14:paraId="06039EE7" w14:textId="77777777" w:rsidTr="00956E4A">
        <w:trPr>
          <w:jc w:val="center"/>
        </w:trPr>
        <w:tc>
          <w:tcPr>
            <w:tcW w:w="2407" w:type="dxa"/>
          </w:tcPr>
          <w:p w14:paraId="71882158" w14:textId="69DCD8F4" w:rsidR="009A032A" w:rsidRPr="00F85818" w:rsidRDefault="009A032A" w:rsidP="00395AB4">
            <w:pPr>
              <w:rPr>
                <w:b/>
                <w:bCs/>
              </w:rPr>
            </w:pPr>
            <w:r w:rsidRPr="00F85818">
              <w:rPr>
                <w:b/>
                <w:bCs/>
              </w:rPr>
              <w:t xml:space="preserve">3-ch </w:t>
            </w:r>
            <w:r>
              <w:rPr>
                <w:b/>
                <w:bCs/>
              </w:rPr>
              <w:t>TRP/WRP (30 bands) [hr]</w:t>
            </w:r>
          </w:p>
        </w:tc>
        <w:tc>
          <w:tcPr>
            <w:tcW w:w="2408" w:type="dxa"/>
          </w:tcPr>
          <w:p w14:paraId="0E742576" w14:textId="1C5EC1A2" w:rsidR="009A032A" w:rsidRDefault="009D3A2F" w:rsidP="00395AB4">
            <w:pPr>
              <w:jc w:val="center"/>
            </w:pPr>
            <w:r>
              <w:t>4.1</w:t>
            </w:r>
          </w:p>
        </w:tc>
        <w:tc>
          <w:tcPr>
            <w:tcW w:w="2408" w:type="dxa"/>
          </w:tcPr>
          <w:p w14:paraId="18CDC70F" w14:textId="153602A0" w:rsidR="009A032A" w:rsidRDefault="009D3A2F" w:rsidP="00395AB4">
            <w:pPr>
              <w:jc w:val="center"/>
            </w:pPr>
            <w:r>
              <w:t>5.82</w:t>
            </w:r>
          </w:p>
        </w:tc>
      </w:tr>
    </w:tbl>
    <w:p w14:paraId="6A1CFE80" w14:textId="73C57029" w:rsidR="003349DB" w:rsidRDefault="003349DB" w:rsidP="003349DB">
      <w:pPr>
        <w:pStyle w:val="Caption"/>
      </w:pPr>
      <w:bookmarkStart w:id="13" w:name="_Ref162959277"/>
      <w:r>
        <w:t xml:space="preserve">Observation </w:t>
      </w:r>
      <w:r>
        <w:fldChar w:fldCharType="begin"/>
      </w:r>
      <w:r>
        <w:instrText xml:space="preserve"> SEQ Observation \* ARABIC </w:instrText>
      </w:r>
      <w:r>
        <w:fldChar w:fldCharType="separate"/>
      </w:r>
      <w:r w:rsidR="00DF24DF">
        <w:rPr>
          <w:noProof/>
        </w:rPr>
        <w:t>3</w:t>
      </w:r>
      <w:r>
        <w:fldChar w:fldCharType="end"/>
      </w:r>
      <w:r>
        <w:t xml:space="preserve">: For coherent UEs, test time for </w:t>
      </w:r>
      <w:r w:rsidR="00C4661B">
        <w:t xml:space="preserve">Options 1b/c with 2 TPMIs </w:t>
      </w:r>
      <w:r>
        <w:t xml:space="preserve">is ~70% (3-ch) </w:t>
      </w:r>
      <w:r w:rsidR="00CB7B65">
        <w:t>compared to the Options with 4 TPMIs</w:t>
      </w:r>
      <w:r>
        <w:t>.</w:t>
      </w:r>
      <w:bookmarkEnd w:id="13"/>
    </w:p>
    <w:p w14:paraId="2DADB25F" w14:textId="617EC407" w:rsidR="00B949B5" w:rsidRPr="00B949B5" w:rsidRDefault="00B949B5" w:rsidP="00B949B5">
      <w:r>
        <w:t>The choice in measurement grids</w:t>
      </w:r>
      <w:r w:rsidR="00DE6F1B">
        <w:t xml:space="preserve"> also affects testing time and is addressed later in this </w:t>
      </w:r>
      <w:r w:rsidR="0000249D">
        <w:t>section</w:t>
      </w:r>
      <w:r w:rsidR="00DE6F1B">
        <w:t xml:space="preserve">. </w:t>
      </w:r>
    </w:p>
    <w:p w14:paraId="759508BE" w14:textId="0D184052" w:rsidR="00593BA6" w:rsidRPr="00AA27DD" w:rsidRDefault="00593BA6" w:rsidP="00593BA6">
      <w:pPr>
        <w:pStyle w:val="Heading2"/>
      </w:pPr>
      <w:r w:rsidRPr="00593BA6">
        <w:t>Performance metric consistency</w:t>
      </w:r>
    </w:p>
    <w:p w14:paraId="593CEDBF" w14:textId="7E24CB1F" w:rsidR="00DE50E8" w:rsidRDefault="00DE50E8" w:rsidP="00DE50E8">
      <w:r>
        <w:t>In the last meeting, companies argued that averages</w:t>
      </w:r>
      <w:r w:rsidR="00DE0821">
        <w:t xml:space="preserve"> used in Option 1</w:t>
      </w:r>
      <w:r>
        <w:t xml:space="preserve"> have been leveraged for OTA previously </w:t>
      </w:r>
      <w:r>
        <w:fldChar w:fldCharType="begin"/>
      </w:r>
      <w:r>
        <w:instrText xml:space="preserve"> REF _Ref156999081 \r \h </w:instrText>
      </w:r>
      <w:r>
        <w:fldChar w:fldCharType="separate"/>
      </w:r>
      <w:r w:rsidR="00DF24DF">
        <w:t>[22]</w:t>
      </w:r>
      <w:r>
        <w:fldChar w:fldCharType="end"/>
      </w:r>
      <w:r>
        <w:fldChar w:fldCharType="begin"/>
      </w:r>
      <w:r>
        <w:instrText xml:space="preserve"> REF _Ref156999083 \r \h </w:instrText>
      </w:r>
      <w:r>
        <w:fldChar w:fldCharType="separate"/>
      </w:r>
      <w:r w:rsidR="00DF24DF">
        <w:t>[23]</w:t>
      </w:r>
      <w:r>
        <w:fldChar w:fldCharType="end"/>
      </w:r>
      <w:r>
        <w:t xml:space="preserve"> with a good overview provided in </w:t>
      </w:r>
      <w:r>
        <w:fldChar w:fldCharType="begin"/>
      </w:r>
      <w:r>
        <w:instrText xml:space="preserve"> REF _Ref156999083 \r \h </w:instrText>
      </w:r>
      <w:r>
        <w:fldChar w:fldCharType="separate"/>
      </w:r>
      <w:r w:rsidR="00DF24DF">
        <w:t>[23]</w:t>
      </w:r>
      <w:r>
        <w:fldChar w:fldCharType="end"/>
      </w:r>
      <w:r>
        <w:t xml:space="preserve">, i.e., </w:t>
      </w:r>
    </w:p>
    <w:tbl>
      <w:tblPr>
        <w:tblStyle w:val="TableGrid"/>
        <w:tblW w:w="0" w:type="auto"/>
        <w:tblLook w:val="04A0" w:firstRow="1" w:lastRow="0" w:firstColumn="1" w:lastColumn="0" w:noHBand="0" w:noVBand="1"/>
      </w:tblPr>
      <w:tblGrid>
        <w:gridCol w:w="9631"/>
      </w:tblGrid>
      <w:tr w:rsidR="00DE50E8" w14:paraId="6BE36697" w14:textId="77777777" w:rsidTr="00D13C5D">
        <w:tc>
          <w:tcPr>
            <w:tcW w:w="9631" w:type="dxa"/>
          </w:tcPr>
          <w:p w14:paraId="1179B06D" w14:textId="77777777" w:rsidR="00DE50E8" w:rsidRDefault="00DE50E8" w:rsidP="00D13C5D">
            <w:pPr>
              <w:jc w:val="both"/>
              <w:rPr>
                <w:rFonts w:eastAsia="DengXian"/>
                <w:lang w:val="en-US" w:eastAsia="zh-CN"/>
              </w:rPr>
            </w:pPr>
            <w:r>
              <w:rPr>
                <w:rFonts w:eastAsia="DengXian"/>
                <w:lang w:val="en-US" w:eastAsia="zh-CN"/>
              </w:rPr>
              <w:t>When we review the history of OTA discussions, a</w:t>
            </w:r>
            <w:r w:rsidRPr="00B02828">
              <w:rPr>
                <w:rFonts w:eastAsia="DengXian"/>
                <w:lang w:val="en-US" w:eastAsia="zh-CN"/>
              </w:rPr>
              <w:t xml:space="preserve"> common method for defining OTA m</w:t>
            </w:r>
            <w:r>
              <w:rPr>
                <w:rFonts w:eastAsia="DengXian"/>
                <w:lang w:val="en-US" w:eastAsia="zh-CN"/>
              </w:rPr>
              <w:t>etric</w:t>
            </w:r>
            <w:r w:rsidRPr="00B02828">
              <w:rPr>
                <w:rFonts w:eastAsia="DengXian"/>
                <w:lang w:val="en-US" w:eastAsia="zh-CN"/>
              </w:rPr>
              <w:t>s for TRP, TRS, FR1 MIMO, and FR2 MIMO OTA is the averaging approach.</w:t>
            </w:r>
            <w:r>
              <w:rPr>
                <w:rFonts w:eastAsia="DengXian"/>
                <w:lang w:val="en-US" w:eastAsia="zh-CN"/>
              </w:rPr>
              <w:t xml:space="preserve"> </w:t>
            </w:r>
            <w:r w:rsidRPr="00674B47">
              <w:rPr>
                <w:rFonts w:eastAsia="DengXian"/>
                <w:lang w:val="en-US" w:eastAsia="zh-CN"/>
              </w:rPr>
              <w:t xml:space="preserve">For TRP and TRS, the performance metrics are the </w:t>
            </w:r>
            <w:r w:rsidRPr="007A205C">
              <w:rPr>
                <w:rFonts w:eastAsia="DengXian"/>
                <w:b/>
                <w:bCs/>
                <w:lang w:val="en-US" w:eastAsia="zh-CN"/>
              </w:rPr>
              <w:t>average</w:t>
            </w:r>
            <w:r w:rsidRPr="00674B47">
              <w:rPr>
                <w:rFonts w:eastAsia="DengXian"/>
                <w:lang w:val="en-US" w:eastAsia="zh-CN"/>
              </w:rPr>
              <w:t xml:space="preserve"> TRP/TRS results of the low, m</w:t>
            </w:r>
            <w:r>
              <w:rPr>
                <w:rFonts w:eastAsia="DengXian"/>
                <w:lang w:val="en-US" w:eastAsia="zh-CN"/>
              </w:rPr>
              <w:t>id</w:t>
            </w:r>
            <w:r w:rsidRPr="00674B47">
              <w:rPr>
                <w:rFonts w:eastAsia="DengXian"/>
                <w:lang w:val="en-US" w:eastAsia="zh-CN"/>
              </w:rPr>
              <w:t xml:space="preserve">, and high </w:t>
            </w:r>
            <w:r>
              <w:rPr>
                <w:rFonts w:eastAsia="DengXian"/>
                <w:lang w:val="en-US" w:eastAsia="zh-CN"/>
              </w:rPr>
              <w:t>channels</w:t>
            </w:r>
            <w:r w:rsidRPr="00674B47">
              <w:rPr>
                <w:rFonts w:eastAsia="DengXian"/>
                <w:lang w:val="en-US" w:eastAsia="zh-CN"/>
              </w:rPr>
              <w:t xml:space="preserve"> of left- and right-hand phantom for the handheld UE</w:t>
            </w:r>
            <w:r>
              <w:rPr>
                <w:rFonts w:eastAsia="DengXian"/>
                <w:lang w:val="en-US" w:eastAsia="zh-CN"/>
              </w:rPr>
              <w:t xml:space="preserve"> [2]</w:t>
            </w:r>
            <w:r w:rsidRPr="00674B47">
              <w:rPr>
                <w:rFonts w:eastAsia="DengXian"/>
                <w:lang w:val="en-US" w:eastAsia="zh-CN"/>
              </w:rPr>
              <w:t>.</w:t>
            </w:r>
          </w:p>
          <w:tbl>
            <w:tblPr>
              <w:tblStyle w:val="TableGrid"/>
              <w:tblW w:w="0" w:type="auto"/>
              <w:tblLook w:val="04A0" w:firstRow="1" w:lastRow="0" w:firstColumn="1" w:lastColumn="0" w:noHBand="0" w:noVBand="1"/>
            </w:tblPr>
            <w:tblGrid>
              <w:gridCol w:w="9405"/>
            </w:tblGrid>
            <w:tr w:rsidR="00DE50E8" w14:paraId="16BAA873" w14:textId="77777777" w:rsidTr="00D13C5D">
              <w:tc>
                <w:tcPr>
                  <w:tcW w:w="9628" w:type="dxa"/>
                </w:tcPr>
                <w:p w14:paraId="0471F8A1" w14:textId="77777777" w:rsidR="00DE50E8" w:rsidRDefault="00DE50E8" w:rsidP="00D13C5D">
                  <w:pPr>
                    <w:rPr>
                      <w:lang w:val="en-US" w:eastAsia="zh-CN"/>
                    </w:rPr>
                  </w:pPr>
                  <w:r>
                    <w:rPr>
                      <w:noProof/>
                    </w:rPr>
                    <w:drawing>
                      <wp:inline distT="0" distB="0" distL="0" distR="0" wp14:anchorId="7121B6D1" wp14:editId="282D1565">
                        <wp:extent cx="5227955" cy="304800"/>
                        <wp:effectExtent l="0" t="0" r="0" b="0"/>
                        <wp:docPr id="783175321" name="Picture 783175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27955" cy="304800"/>
                                </a:xfrm>
                                <a:prstGeom prst="rect">
                                  <a:avLst/>
                                </a:prstGeom>
                                <a:noFill/>
                                <a:ln>
                                  <a:noFill/>
                                </a:ln>
                              </pic:spPr>
                            </pic:pic>
                          </a:graphicData>
                        </a:graphic>
                      </wp:inline>
                    </w:drawing>
                  </w:r>
                </w:p>
                <w:p w14:paraId="235BE05A" w14:textId="77777777" w:rsidR="00DE50E8" w:rsidRPr="00674B47" w:rsidRDefault="00DE50E8" w:rsidP="00D13C5D">
                  <w:pPr>
                    <w:rPr>
                      <w:rFonts w:eastAsiaTheme="minorEastAsia"/>
                      <w:lang w:val="en-US" w:eastAsia="zh-CN"/>
                    </w:rPr>
                  </w:pPr>
                  <w:r>
                    <w:rPr>
                      <w:noProof/>
                    </w:rPr>
                    <w:drawing>
                      <wp:inline distT="0" distB="0" distL="0" distR="0" wp14:anchorId="0D19ABBD" wp14:editId="2CDE2DC1">
                        <wp:extent cx="5334000" cy="419100"/>
                        <wp:effectExtent l="0" t="0" r="0" b="0"/>
                        <wp:docPr id="1642842069" name="Picture 164284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34000" cy="419100"/>
                                </a:xfrm>
                                <a:prstGeom prst="rect">
                                  <a:avLst/>
                                </a:prstGeom>
                                <a:noFill/>
                                <a:ln>
                                  <a:noFill/>
                                </a:ln>
                              </pic:spPr>
                            </pic:pic>
                          </a:graphicData>
                        </a:graphic>
                      </wp:inline>
                    </w:drawing>
                  </w:r>
                </w:p>
              </w:tc>
            </w:tr>
          </w:tbl>
          <w:p w14:paraId="11DD0FC2" w14:textId="77777777" w:rsidR="00DE50E8" w:rsidRDefault="00DE50E8" w:rsidP="00D13C5D">
            <w:pPr>
              <w:jc w:val="both"/>
              <w:rPr>
                <w:rFonts w:eastAsia="DengXian"/>
                <w:lang w:val="en-US" w:eastAsia="zh-CN"/>
              </w:rPr>
            </w:pPr>
            <w:r>
              <w:rPr>
                <w:rFonts w:eastAsia="DengXian"/>
                <w:lang w:val="en-US" w:eastAsia="zh-CN"/>
              </w:rPr>
              <w:t xml:space="preserve">FR1 MIMO OTA performance requirement is defined as the </w:t>
            </w:r>
            <w:r w:rsidRPr="007A205C">
              <w:rPr>
                <w:rFonts w:eastAsia="DengXian"/>
                <w:b/>
                <w:bCs/>
                <w:lang w:val="en-US" w:eastAsia="zh-CN"/>
              </w:rPr>
              <w:t>averaged</w:t>
            </w:r>
            <w:r>
              <w:rPr>
                <w:rFonts w:eastAsia="DengXian"/>
                <w:lang w:val="en-US" w:eastAsia="zh-CN"/>
              </w:rPr>
              <w:t xml:space="preserve"> TRMS of different DUT positions including FS DMP, FS DML, and FS DMSU [3].</w:t>
            </w:r>
          </w:p>
          <w:tbl>
            <w:tblPr>
              <w:tblStyle w:val="TableGrid"/>
              <w:tblW w:w="0" w:type="auto"/>
              <w:tblLook w:val="04A0" w:firstRow="1" w:lastRow="0" w:firstColumn="1" w:lastColumn="0" w:noHBand="0" w:noVBand="1"/>
            </w:tblPr>
            <w:tblGrid>
              <w:gridCol w:w="9405"/>
            </w:tblGrid>
            <w:tr w:rsidR="00DE50E8" w14:paraId="194DEE29" w14:textId="77777777" w:rsidTr="00D13C5D">
              <w:tc>
                <w:tcPr>
                  <w:tcW w:w="9628" w:type="dxa"/>
                </w:tcPr>
                <w:p w14:paraId="68B23FFE" w14:textId="77777777" w:rsidR="00DE50E8" w:rsidRPr="00A9128F" w:rsidRDefault="00DE50E8" w:rsidP="00D13C5D">
                  <w:pPr>
                    <w:jc w:val="center"/>
                    <w:rPr>
                      <w:rFonts w:eastAsiaTheme="minorEastAsia"/>
                      <w:lang w:val="en-US" w:eastAsia="zh-CN"/>
                    </w:rPr>
                  </w:pPr>
                  <w:r>
                    <w:rPr>
                      <w:noProof/>
                    </w:rPr>
                    <w:drawing>
                      <wp:inline distT="0" distB="0" distL="0" distR="0" wp14:anchorId="628E1283" wp14:editId="7F691DC7">
                        <wp:extent cx="4305300" cy="457200"/>
                        <wp:effectExtent l="0" t="0" r="0" b="0"/>
                        <wp:docPr id="882278634" name="Picture 882278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05300" cy="457200"/>
                                </a:xfrm>
                                <a:prstGeom prst="rect">
                                  <a:avLst/>
                                </a:prstGeom>
                                <a:noFill/>
                                <a:ln>
                                  <a:noFill/>
                                </a:ln>
                              </pic:spPr>
                            </pic:pic>
                          </a:graphicData>
                        </a:graphic>
                      </wp:inline>
                    </w:drawing>
                  </w:r>
                </w:p>
              </w:tc>
            </w:tr>
          </w:tbl>
          <w:p w14:paraId="5DB64A2C" w14:textId="77777777" w:rsidR="00DE50E8" w:rsidRDefault="00DE50E8" w:rsidP="00D13C5D">
            <w:pPr>
              <w:jc w:val="both"/>
              <w:rPr>
                <w:rFonts w:eastAsia="DengXian"/>
                <w:lang w:val="en-US" w:eastAsia="zh-CN"/>
              </w:rPr>
            </w:pPr>
            <w:r>
              <w:rPr>
                <w:rFonts w:eastAsia="DengXian"/>
                <w:lang w:val="en-US" w:eastAsia="zh-CN"/>
              </w:rPr>
              <w:t xml:space="preserve">FR2 MIMO OTA performance requirement is defined as </w:t>
            </w:r>
            <w:r w:rsidRPr="00A9128F">
              <w:rPr>
                <w:rFonts w:eastAsia="DengXian"/>
                <w:lang w:val="en-US" w:eastAsia="zh-CN"/>
              </w:rPr>
              <w:t xml:space="preserve">the </w:t>
            </w:r>
            <w:r w:rsidRPr="007A205C">
              <w:rPr>
                <w:rFonts w:eastAsia="DengXian"/>
                <w:b/>
                <w:bCs/>
                <w:lang w:val="en-US" w:eastAsia="zh-CN"/>
              </w:rPr>
              <w:t>averaging</w:t>
            </w:r>
            <w:r w:rsidRPr="00A9128F">
              <w:rPr>
                <w:rFonts w:eastAsia="DengXian"/>
                <w:lang w:val="en-US" w:eastAsia="zh-CN"/>
              </w:rPr>
              <w:t xml:space="preserve"> of the best 18 sensitivity values for </w:t>
            </w:r>
            <w:r>
              <w:rPr>
                <w:rFonts w:eastAsia="DengXian"/>
                <w:lang w:val="en-US" w:eastAsia="zh-CN"/>
              </w:rPr>
              <w:t>handheld</w:t>
            </w:r>
            <w:r w:rsidRPr="00A9128F">
              <w:rPr>
                <w:rFonts w:eastAsia="DengXian"/>
                <w:lang w:val="en-US" w:eastAsia="zh-CN"/>
              </w:rPr>
              <w:t xml:space="preserve"> UE</w:t>
            </w:r>
            <w:r>
              <w:rPr>
                <w:rFonts w:eastAsia="DengXian"/>
                <w:lang w:val="en-US" w:eastAsia="zh-CN"/>
              </w:rPr>
              <w:t>s [3].</w:t>
            </w:r>
          </w:p>
          <w:tbl>
            <w:tblPr>
              <w:tblStyle w:val="TableGrid"/>
              <w:tblW w:w="0" w:type="auto"/>
              <w:tblLook w:val="04A0" w:firstRow="1" w:lastRow="0" w:firstColumn="1" w:lastColumn="0" w:noHBand="0" w:noVBand="1"/>
            </w:tblPr>
            <w:tblGrid>
              <w:gridCol w:w="9405"/>
            </w:tblGrid>
            <w:tr w:rsidR="00DE50E8" w14:paraId="364E0E96" w14:textId="77777777" w:rsidTr="00D13C5D">
              <w:tc>
                <w:tcPr>
                  <w:tcW w:w="9628" w:type="dxa"/>
                </w:tcPr>
                <w:p w14:paraId="35486B6D" w14:textId="77777777" w:rsidR="00DE50E8" w:rsidRDefault="00DE50E8" w:rsidP="00D13C5D">
                  <w:pPr>
                    <w:pStyle w:val="EQ"/>
                    <w:jc w:val="center"/>
                  </w:pPr>
                  <w:r>
                    <w:lastRenderedPageBreak/>
                    <w:drawing>
                      <wp:inline distT="0" distB="0" distL="0" distR="0" wp14:anchorId="7EA85499" wp14:editId="1AC274C9">
                        <wp:extent cx="2781300" cy="838200"/>
                        <wp:effectExtent l="0" t="0" r="0" b="0"/>
                        <wp:docPr id="780688558" name="Picture 780688558" descr="A math equations and formula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88558" name="Picture 780688558" descr="A math equations and formulas&#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1300" cy="838200"/>
                                </a:xfrm>
                                <a:prstGeom prst="rect">
                                  <a:avLst/>
                                </a:prstGeom>
                                <a:noFill/>
                                <a:ln>
                                  <a:noFill/>
                                </a:ln>
                              </pic:spPr>
                            </pic:pic>
                          </a:graphicData>
                        </a:graphic>
                      </wp:inline>
                    </w:drawing>
                  </w:r>
                </w:p>
              </w:tc>
            </w:tr>
          </w:tbl>
          <w:p w14:paraId="6B927019" w14:textId="77777777" w:rsidR="00DE50E8" w:rsidRDefault="00DE50E8" w:rsidP="00D13C5D"/>
        </w:tc>
      </w:tr>
    </w:tbl>
    <w:p w14:paraId="0DE3A446" w14:textId="306BF324" w:rsidR="00DE50E8" w:rsidRDefault="00DE50E8" w:rsidP="00DE50E8">
      <w:pPr>
        <w:pStyle w:val="Caption"/>
      </w:pPr>
      <w:bookmarkStart w:id="14" w:name="_Ref162959278"/>
      <w:r>
        <w:lastRenderedPageBreak/>
        <w:t xml:space="preserve">Observation </w:t>
      </w:r>
      <w:r>
        <w:fldChar w:fldCharType="begin"/>
      </w:r>
      <w:r>
        <w:instrText xml:space="preserve"> SEQ Observation \* ARABIC </w:instrText>
      </w:r>
      <w:r>
        <w:fldChar w:fldCharType="separate"/>
      </w:r>
      <w:r w:rsidR="00DF24DF">
        <w:rPr>
          <w:noProof/>
        </w:rPr>
        <w:t>4</w:t>
      </w:r>
      <w:r>
        <w:fldChar w:fldCharType="end"/>
      </w:r>
      <w:r>
        <w:t>: Averaging</w:t>
      </w:r>
      <w:r w:rsidR="00DE0821">
        <w:t>, used in Option 1,</w:t>
      </w:r>
      <w:r>
        <w:t xml:space="preserve"> has been used for OTA metrics in the past as summarized in </w:t>
      </w:r>
      <w:r>
        <w:fldChar w:fldCharType="begin"/>
      </w:r>
      <w:r>
        <w:instrText xml:space="preserve"> REF _Ref156999081 \r \h </w:instrText>
      </w:r>
      <w:r>
        <w:fldChar w:fldCharType="separate"/>
      </w:r>
      <w:r w:rsidR="00DF24DF">
        <w:t>[22]</w:t>
      </w:r>
      <w:r>
        <w:fldChar w:fldCharType="end"/>
      </w:r>
      <w:r>
        <w:fldChar w:fldCharType="begin"/>
      </w:r>
      <w:r>
        <w:instrText xml:space="preserve"> REF _Ref156999083 \r \h </w:instrText>
      </w:r>
      <w:r>
        <w:fldChar w:fldCharType="separate"/>
      </w:r>
      <w:r w:rsidR="00DF24DF">
        <w:t>[23]</w:t>
      </w:r>
      <w:r>
        <w:fldChar w:fldCharType="end"/>
      </w:r>
      <w:bookmarkEnd w:id="14"/>
    </w:p>
    <w:p w14:paraId="2BA21B48" w14:textId="269658B4" w:rsidR="00593BA6" w:rsidRDefault="00410B35">
      <w:pPr>
        <w:spacing w:after="0"/>
      </w:pPr>
      <w:r>
        <w:t xml:space="preserve">The other options, Options 2 through 4, </w:t>
      </w:r>
      <w:r w:rsidR="002B1D29">
        <w:t xml:space="preserve">have not previously been introduced for OTA performance metrics. </w:t>
      </w:r>
    </w:p>
    <w:p w14:paraId="4B5071A8" w14:textId="1A8A0573" w:rsidR="00727E4A" w:rsidRDefault="00727E4A" w:rsidP="00727E4A">
      <w:pPr>
        <w:pStyle w:val="Caption"/>
      </w:pPr>
      <w:bookmarkStart w:id="15" w:name="_Ref162959279"/>
      <w:r>
        <w:t xml:space="preserve">Observation </w:t>
      </w:r>
      <w:r>
        <w:fldChar w:fldCharType="begin"/>
      </w:r>
      <w:r>
        <w:instrText xml:space="preserve"> SEQ Observation \* ARABIC </w:instrText>
      </w:r>
      <w:r>
        <w:fldChar w:fldCharType="separate"/>
      </w:r>
      <w:r w:rsidR="00DF24DF">
        <w:rPr>
          <w:noProof/>
        </w:rPr>
        <w:t>5</w:t>
      </w:r>
      <w:r>
        <w:fldChar w:fldCharType="end"/>
      </w:r>
      <w:r>
        <w:t xml:space="preserve">: The </w:t>
      </w:r>
      <w:r w:rsidR="001064E7">
        <w:t xml:space="preserve">TRP </w:t>
      </w:r>
      <w:r w:rsidR="00791350">
        <w:t>integrands using</w:t>
      </w:r>
      <w:r w:rsidR="001064E7">
        <w:t xml:space="preserve"> max EIRP operation (Option 2a) or</w:t>
      </w:r>
      <w:r w:rsidR="00791350">
        <w:t xml:space="preserve"> special weighting</w:t>
      </w:r>
      <w:r w:rsidR="006B3717">
        <w:t xml:space="preserve"> approaches (Options 3 and 4) have not been used in other OTA metrics.</w:t>
      </w:r>
      <w:bookmarkEnd w:id="15"/>
      <w:r w:rsidR="006B3717">
        <w:t xml:space="preserve"> </w:t>
      </w:r>
    </w:p>
    <w:p w14:paraId="74AF3383" w14:textId="77777777" w:rsidR="00593BA6" w:rsidRDefault="00593BA6" w:rsidP="00593BA6">
      <w:pPr>
        <w:pStyle w:val="Heading2"/>
      </w:pPr>
      <w:r>
        <w:t>Regulatory impacts</w:t>
      </w:r>
    </w:p>
    <w:p w14:paraId="06AC6884" w14:textId="11460AA5" w:rsidR="00593BA6" w:rsidRDefault="004D158E" w:rsidP="00593BA6">
      <w:pPr>
        <w:spacing w:after="0"/>
      </w:pPr>
      <w:r>
        <w:t xml:space="preserve">OTA metrics applied to regulatory testing are primarily </w:t>
      </w:r>
      <w:r w:rsidR="00994025">
        <w:t>based on EIRP and TRP</w:t>
      </w:r>
      <w:r w:rsidR="0061495F">
        <w:t xml:space="preserve"> measurements</w:t>
      </w:r>
      <w:r w:rsidR="00B15D81">
        <w:t xml:space="preserve">, the latter using various </w:t>
      </w:r>
      <w:r w:rsidR="008A679F">
        <w:t xml:space="preserve">measurement </w:t>
      </w:r>
      <w:r w:rsidR="00613504">
        <w:t xml:space="preserve">procedures, </w:t>
      </w:r>
      <w:r w:rsidR="00037844">
        <w:t>i.e., not necessarily just</w:t>
      </w:r>
      <w:r w:rsidR="00037DDC">
        <w:t xml:space="preserve"> the</w:t>
      </w:r>
      <w:r w:rsidR="00037844">
        <w:t xml:space="preserve"> ‘</w:t>
      </w:r>
      <w:r w:rsidR="00601610">
        <w:t>Spherical Grid Method</w:t>
      </w:r>
      <w:r w:rsidR="00037844">
        <w:t xml:space="preserve">’ used in 3GPP. </w:t>
      </w:r>
      <w:r w:rsidR="00F86ED7">
        <w:t xml:space="preserve">The regulatory TRP procedures typically have a single </w:t>
      </w:r>
      <w:r w:rsidR="008F0194">
        <w:t xml:space="preserve">total component EIRP </w:t>
      </w:r>
      <w:r w:rsidR="00F86ED7">
        <w:t>integrand</w:t>
      </w:r>
      <w:r w:rsidR="008F0194">
        <w:t xml:space="preserve">, i.e., no </w:t>
      </w:r>
      <w:r w:rsidR="008A679F">
        <w:t xml:space="preserve">averaging, </w:t>
      </w:r>
      <w:r w:rsidR="008F0194">
        <w:t xml:space="preserve">weighting or </w:t>
      </w:r>
      <w:r w:rsidR="00D0157F">
        <w:t xml:space="preserve">search operation for the max EIRP have been introduced for regulatory testing. As such, it seems that none of the Options 1 through 4 </w:t>
      </w:r>
      <w:r w:rsidR="00912917">
        <w:t>resemble the traditional TRP</w:t>
      </w:r>
      <w:r w:rsidR="00DA32A8">
        <w:t xml:space="preserve"> approach for regulatory testing.</w:t>
      </w:r>
    </w:p>
    <w:p w14:paraId="56B53B62" w14:textId="788EDE11" w:rsidR="00DA32A8" w:rsidRDefault="00DA32A8" w:rsidP="00DA32A8">
      <w:pPr>
        <w:pStyle w:val="Caption"/>
      </w:pPr>
      <w:bookmarkStart w:id="16" w:name="_Ref162959280"/>
      <w:r>
        <w:t xml:space="preserve">Observation </w:t>
      </w:r>
      <w:r>
        <w:fldChar w:fldCharType="begin"/>
      </w:r>
      <w:r>
        <w:instrText xml:space="preserve"> SEQ Observation \* ARABIC </w:instrText>
      </w:r>
      <w:r>
        <w:fldChar w:fldCharType="separate"/>
      </w:r>
      <w:r w:rsidR="00DF24DF">
        <w:rPr>
          <w:noProof/>
        </w:rPr>
        <w:t>6</w:t>
      </w:r>
      <w:r>
        <w:fldChar w:fldCharType="end"/>
      </w:r>
      <w:r>
        <w:t xml:space="preserve">: None of the Options 1 through 4 </w:t>
      </w:r>
      <w:r w:rsidR="008D0614">
        <w:t>resemble the traditional TRP approach for regulatory testing</w:t>
      </w:r>
      <w:r w:rsidR="00F25CF9">
        <w:t xml:space="preserve"> as they all, more or less, </w:t>
      </w:r>
      <w:r w:rsidR="007F3545">
        <w:t xml:space="preserve">take more than just </w:t>
      </w:r>
      <w:r w:rsidR="00E55FC4">
        <w:t>the total component into account in</w:t>
      </w:r>
      <w:r w:rsidR="00F25CF9">
        <w:t xml:space="preserve"> the integrand</w:t>
      </w:r>
      <w:r w:rsidR="00E87B14">
        <w:t>.</w:t>
      </w:r>
      <w:bookmarkEnd w:id="16"/>
      <w:r w:rsidR="00E87B14">
        <w:t xml:space="preserve"> </w:t>
      </w:r>
    </w:p>
    <w:p w14:paraId="00581D08" w14:textId="77777777" w:rsidR="00593BA6" w:rsidRDefault="00593BA6" w:rsidP="00593BA6">
      <w:pPr>
        <w:pStyle w:val="Heading2"/>
      </w:pPr>
      <w:r>
        <w:t>Statistical properties</w:t>
      </w:r>
    </w:p>
    <w:p w14:paraId="25EA09A4" w14:textId="78CB33A6" w:rsidR="00593BA6" w:rsidRDefault="00E2719B" w:rsidP="00593BA6">
      <w:pPr>
        <w:spacing w:after="0"/>
      </w:pPr>
      <w:r>
        <w:t xml:space="preserve">The </w:t>
      </w:r>
      <w:r w:rsidR="009034DB">
        <w:t xml:space="preserve">concept of the </w:t>
      </w:r>
      <w:r w:rsidR="00CB56BD">
        <w:t xml:space="preserve">simulations are closely aligned with those simulations presented in previous meetings </w:t>
      </w:r>
      <w:r w:rsidR="00CB56BD">
        <w:fldChar w:fldCharType="begin"/>
      </w:r>
      <w:r w:rsidR="00CB56BD">
        <w:instrText xml:space="preserve"> REF _Ref161125151 \w </w:instrText>
      </w:r>
      <w:r w:rsidR="00CB56BD">
        <w:fldChar w:fldCharType="separate"/>
      </w:r>
      <w:r w:rsidR="00DF24DF">
        <w:t>[2]</w:t>
      </w:r>
      <w:r w:rsidR="00CB56BD">
        <w:fldChar w:fldCharType="end"/>
      </w:r>
      <w:r w:rsidR="00CB56BD">
        <w:t xml:space="preserve">, </w:t>
      </w:r>
      <w:r w:rsidR="00CB56BD">
        <w:fldChar w:fldCharType="begin"/>
      </w:r>
      <w:r w:rsidR="00CB56BD">
        <w:instrText xml:space="preserve"> REF _Ref155951324 \w </w:instrText>
      </w:r>
      <w:r w:rsidR="00CB56BD">
        <w:fldChar w:fldCharType="separate"/>
      </w:r>
      <w:r w:rsidR="00DF24DF">
        <w:t>[7]</w:t>
      </w:r>
      <w:r w:rsidR="00CB56BD">
        <w:fldChar w:fldCharType="end"/>
      </w:r>
      <w:r w:rsidR="00CB56BD">
        <w:t xml:space="preserve">, </w:t>
      </w:r>
      <w:r w:rsidR="00CB56BD">
        <w:fldChar w:fldCharType="begin"/>
      </w:r>
      <w:r w:rsidR="00CB56BD">
        <w:instrText xml:space="preserve"> REF _Ref148949804 \w </w:instrText>
      </w:r>
      <w:r w:rsidR="00CB56BD">
        <w:fldChar w:fldCharType="separate"/>
      </w:r>
      <w:r w:rsidR="00DF24DF">
        <w:t>[9]</w:t>
      </w:r>
      <w:r w:rsidR="00CB56BD">
        <w:fldChar w:fldCharType="end"/>
      </w:r>
      <w:r w:rsidR="00CB56BD">
        <w:t xml:space="preserve">, </w:t>
      </w:r>
      <w:r w:rsidR="00CB56BD">
        <w:fldChar w:fldCharType="begin"/>
      </w:r>
      <w:r w:rsidR="00CB56BD">
        <w:instrText xml:space="preserve"> REF _Ref161312326 \w </w:instrText>
      </w:r>
      <w:r w:rsidR="00CB56BD">
        <w:fldChar w:fldCharType="separate"/>
      </w:r>
      <w:r w:rsidR="00DF24DF">
        <w:t>[10]</w:t>
      </w:r>
      <w:r w:rsidR="00CB56BD">
        <w:fldChar w:fldCharType="end"/>
      </w:r>
      <w:r w:rsidR="002159CD">
        <w:t xml:space="preserve">. The simulations in this contribution, however, are based on </w:t>
      </w:r>
      <w:r w:rsidR="006356BC">
        <w:t xml:space="preserve">patterns from </w:t>
      </w:r>
      <w:r w:rsidR="00FF46FD">
        <w:t>full scale EM simulations of smartphones in various talk conditions and various frequenc</w:t>
      </w:r>
      <w:r w:rsidR="00731257">
        <w:t>ies</w:t>
      </w:r>
      <w:r w:rsidR="00C0312F">
        <w:t>, i.e., both antenna patterns are coming straight from CST simulations</w:t>
      </w:r>
      <w:r w:rsidR="00F55213">
        <w:t xml:space="preserve"> </w:t>
      </w:r>
      <w:r w:rsidR="00AF5BA4">
        <w:t xml:space="preserve">with </w:t>
      </w:r>
      <w:r w:rsidR="00AF5BA4" w:rsidRPr="00B50678">
        <w:rPr>
          <w:rFonts w:ascii="Symbol" w:hAnsi="Symbol"/>
        </w:rPr>
        <w:t>Dq</w:t>
      </w:r>
      <w:r w:rsidR="00AF5BA4">
        <w:t>=</w:t>
      </w:r>
      <w:r w:rsidR="00AF5BA4" w:rsidRPr="00B50678">
        <w:rPr>
          <w:rFonts w:ascii="Symbol" w:hAnsi="Symbol"/>
        </w:rPr>
        <w:t>Df</w:t>
      </w:r>
      <w:r w:rsidR="00AF5BA4">
        <w:t>=</w:t>
      </w:r>
      <w:r w:rsidR="00AF5BA4" w:rsidRPr="005C6508">
        <w:t>1°</w:t>
      </w:r>
      <w:r w:rsidR="00AF5BA4" w:rsidRPr="00B50678">
        <w:t xml:space="preserve"> </w:t>
      </w:r>
      <w:r w:rsidR="00F55213">
        <w:t>of the respective antenna pairs</w:t>
      </w:r>
      <w:r w:rsidR="00731257">
        <w:t>.</w:t>
      </w:r>
      <w:r w:rsidR="00F55213">
        <w:t xml:space="preserve"> One </w:t>
      </w:r>
      <w:r w:rsidR="00F56281">
        <w:t xml:space="preserve">smartphone simulation was from Keysight </w:t>
      </w:r>
      <w:r w:rsidR="00D103A8">
        <w:fldChar w:fldCharType="begin"/>
      </w:r>
      <w:r w:rsidR="00D103A8">
        <w:instrText xml:space="preserve"> REF _Ref148949804 \w </w:instrText>
      </w:r>
      <w:r w:rsidR="00D103A8">
        <w:fldChar w:fldCharType="separate"/>
      </w:r>
      <w:r w:rsidR="00DF24DF">
        <w:t>[9]</w:t>
      </w:r>
      <w:r w:rsidR="00D103A8">
        <w:fldChar w:fldCharType="end"/>
      </w:r>
      <w:r w:rsidR="00D103A8">
        <w:t xml:space="preserve"> </w:t>
      </w:r>
      <w:r w:rsidR="00F56281">
        <w:t xml:space="preserve">while the other sets of simulated antenna patterns were provided by vivo offline. </w:t>
      </w:r>
    </w:p>
    <w:p w14:paraId="33189D3B" w14:textId="62B5B4FA" w:rsidR="00731257" w:rsidRDefault="00731257" w:rsidP="00593BA6">
      <w:pPr>
        <w:spacing w:after="0"/>
      </w:pPr>
      <w:r>
        <w:t xml:space="preserve">The </w:t>
      </w:r>
      <w:r w:rsidR="004D4AAA">
        <w:t xml:space="preserve">approximate antenna locations and </w:t>
      </w:r>
      <w:r w:rsidR="0073342A">
        <w:t>corresponding operating frequencies for the two phones are not</w:t>
      </w:r>
      <w:r w:rsidR="00FA784E">
        <w:t xml:space="preserve">ed in </w:t>
      </w:r>
      <w:r w:rsidR="00CC282E">
        <w:fldChar w:fldCharType="begin"/>
      </w:r>
      <w:r w:rsidR="00CC282E">
        <w:instrText xml:space="preserve"> REF _Ref162866691 \h </w:instrText>
      </w:r>
      <w:r w:rsidR="00CC282E">
        <w:fldChar w:fldCharType="separate"/>
      </w:r>
      <w:r w:rsidR="00DF24DF">
        <w:t xml:space="preserve">Figure </w:t>
      </w:r>
      <w:r w:rsidR="00DF24DF">
        <w:rPr>
          <w:noProof/>
        </w:rPr>
        <w:t>6</w:t>
      </w:r>
      <w:r w:rsidR="00CC282E">
        <w:fldChar w:fldCharType="end"/>
      </w:r>
      <w:r w:rsidR="00CC282E">
        <w:t xml:space="preserve">. </w:t>
      </w:r>
    </w:p>
    <w:p w14:paraId="3D39CE34" w14:textId="5EAE186F" w:rsidR="003D57B8" w:rsidRDefault="00E65CC6" w:rsidP="00514F72">
      <w:pPr>
        <w:spacing w:after="0"/>
        <w:jc w:val="center"/>
      </w:pPr>
      <w:r w:rsidRPr="00E65CC6">
        <w:rPr>
          <w:noProof/>
        </w:rPr>
        <w:drawing>
          <wp:inline distT="0" distB="0" distL="0" distR="0" wp14:anchorId="466BD502" wp14:editId="6AD195A7">
            <wp:extent cx="4572000" cy="3362253"/>
            <wp:effectExtent l="0" t="0" r="0" b="0"/>
            <wp:docPr id="162355024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72000" cy="3362253"/>
                    </a:xfrm>
                    <a:prstGeom prst="rect">
                      <a:avLst/>
                    </a:prstGeom>
                    <a:noFill/>
                    <a:ln>
                      <a:noFill/>
                    </a:ln>
                  </pic:spPr>
                </pic:pic>
              </a:graphicData>
            </a:graphic>
          </wp:inline>
        </w:drawing>
      </w:r>
    </w:p>
    <w:p w14:paraId="5B4D6181" w14:textId="56039423" w:rsidR="00FA784E" w:rsidRDefault="00FA784E" w:rsidP="009B4591">
      <w:pPr>
        <w:pStyle w:val="Caption"/>
        <w:jc w:val="center"/>
      </w:pPr>
      <w:bookmarkStart w:id="17" w:name="_Ref162866691"/>
      <w:r>
        <w:lastRenderedPageBreak/>
        <w:t xml:space="preserve">Figure </w:t>
      </w:r>
      <w:r>
        <w:fldChar w:fldCharType="begin"/>
      </w:r>
      <w:r>
        <w:instrText xml:space="preserve"> SEQ Figure \* ARABIC </w:instrText>
      </w:r>
      <w:r>
        <w:fldChar w:fldCharType="separate"/>
      </w:r>
      <w:r w:rsidR="00DF24DF">
        <w:rPr>
          <w:noProof/>
        </w:rPr>
        <w:t>6</w:t>
      </w:r>
      <w:r>
        <w:fldChar w:fldCharType="end"/>
      </w:r>
      <w:bookmarkEnd w:id="17"/>
      <w:r>
        <w:t xml:space="preserve">: </w:t>
      </w:r>
      <w:r w:rsidR="00286032" w:rsidRPr="00286032">
        <w:t>Illustration of simulated antenna locations (ANT1</w:t>
      </w:r>
      <w:r w:rsidR="00286032">
        <w:t xml:space="preserve"> &amp; ANT2</w:t>
      </w:r>
      <w:r w:rsidR="00286032" w:rsidRPr="00286032">
        <w:t>)</w:t>
      </w:r>
      <w:r w:rsidR="00286032">
        <w:t xml:space="preserve"> for Keysight’s simulated smartphone </w:t>
      </w:r>
      <w:r w:rsidR="00523013">
        <w:t>(left) and vivo’s simulated smartphone (right).</w:t>
      </w:r>
    </w:p>
    <w:p w14:paraId="5E6EFA7D" w14:textId="0A738969" w:rsidR="009B4591" w:rsidRDefault="002F7E48" w:rsidP="009B4591">
      <w:r>
        <w:t xml:space="preserve">The </w:t>
      </w:r>
      <w:r w:rsidR="006A4C73">
        <w:t xml:space="preserve">simulated </w:t>
      </w:r>
      <w:r>
        <w:t xml:space="preserve">antenna patterns </w:t>
      </w:r>
      <w:r w:rsidR="006A4C73">
        <w:t xml:space="preserve">are plotted in </w:t>
      </w:r>
      <w:r w:rsidR="006A4C73">
        <w:fldChar w:fldCharType="begin"/>
      </w:r>
      <w:r w:rsidR="006A4C73">
        <w:instrText xml:space="preserve"> REF _Ref162868049 \h </w:instrText>
      </w:r>
      <w:r w:rsidR="006A4C73">
        <w:fldChar w:fldCharType="separate"/>
      </w:r>
      <w:r w:rsidR="00DF24DF">
        <w:t xml:space="preserve">Figure </w:t>
      </w:r>
      <w:r w:rsidR="00DF24DF">
        <w:rPr>
          <w:noProof/>
        </w:rPr>
        <w:t>7</w:t>
      </w:r>
      <w:r w:rsidR="006A4C73">
        <w:fldChar w:fldCharType="end"/>
      </w:r>
      <w:r w:rsidR="006A4C73">
        <w:t xml:space="preserve"> through </w:t>
      </w:r>
      <w:r w:rsidR="006A4C73">
        <w:fldChar w:fldCharType="begin"/>
      </w:r>
      <w:r w:rsidR="006A4C73">
        <w:instrText xml:space="preserve"> REF _Ref162868052 \h </w:instrText>
      </w:r>
      <w:r w:rsidR="006A4C73">
        <w:fldChar w:fldCharType="separate"/>
      </w:r>
      <w:r w:rsidR="00DF24DF">
        <w:t xml:space="preserve">Figure </w:t>
      </w:r>
      <w:r w:rsidR="00DF24DF">
        <w:rPr>
          <w:noProof/>
        </w:rPr>
        <w:t>10</w:t>
      </w:r>
      <w:r w:rsidR="006A4C73">
        <w:fldChar w:fldCharType="end"/>
      </w:r>
      <w:r w:rsidR="006A4C73">
        <w:t>.</w:t>
      </w:r>
    </w:p>
    <w:p w14:paraId="5EB2933B" w14:textId="2AEDB6CE" w:rsidR="00F04A42" w:rsidRDefault="00603BBE" w:rsidP="009B4591">
      <w:r w:rsidRPr="00603BBE">
        <w:rPr>
          <w:noProof/>
        </w:rPr>
        <w:drawing>
          <wp:inline distT="0" distB="0" distL="0" distR="0" wp14:anchorId="2007283C" wp14:editId="710000D6">
            <wp:extent cx="5685790" cy="2660845"/>
            <wp:effectExtent l="0" t="0" r="0" b="6350"/>
            <wp:docPr id="770669715" name="Picture 4"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669715" name="Picture 4" descr="A screenshot of a computer generated image&#10;&#10;Description automatically generated"/>
                    <pic:cNvPicPr>
                      <a:picLocks noChangeAspect="1" noChangeArrowheads="1"/>
                    </pic:cNvPicPr>
                  </pic:nvPicPr>
                  <pic:blipFill rotWithShape="1">
                    <a:blip r:embed="rId39">
                      <a:extLst>
                        <a:ext uri="{28A0092B-C50C-407E-A947-70E740481C1C}">
                          <a14:useLocalDpi xmlns:a14="http://schemas.microsoft.com/office/drawing/2010/main" val="0"/>
                        </a:ext>
                      </a:extLst>
                    </a:blip>
                    <a:srcRect t="24335"/>
                    <a:stretch/>
                  </pic:blipFill>
                  <pic:spPr bwMode="auto">
                    <a:xfrm>
                      <a:off x="0" y="0"/>
                      <a:ext cx="5685790" cy="2660845"/>
                    </a:xfrm>
                    <a:prstGeom prst="rect">
                      <a:avLst/>
                    </a:prstGeom>
                    <a:noFill/>
                    <a:ln>
                      <a:noFill/>
                    </a:ln>
                    <a:extLst>
                      <a:ext uri="{53640926-AAD7-44D8-BBD7-CCE9431645EC}">
                        <a14:shadowObscured xmlns:a14="http://schemas.microsoft.com/office/drawing/2010/main"/>
                      </a:ext>
                    </a:extLst>
                  </pic:spPr>
                </pic:pic>
              </a:graphicData>
            </a:graphic>
          </wp:inline>
        </w:drawing>
      </w:r>
    </w:p>
    <w:p w14:paraId="03FD02B5" w14:textId="15FCD186" w:rsidR="009F558E" w:rsidRDefault="009F558E" w:rsidP="009B4591">
      <w:r w:rsidRPr="009F558E">
        <w:rPr>
          <w:noProof/>
        </w:rPr>
        <w:drawing>
          <wp:inline distT="0" distB="0" distL="0" distR="0" wp14:anchorId="1A327D6C" wp14:editId="3BC433B2">
            <wp:extent cx="5591810" cy="2643261"/>
            <wp:effectExtent l="0" t="0" r="0" b="5080"/>
            <wp:docPr id="276385774" name="Picture 5" descr="A close-up of a red and yellow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385774" name="Picture 5" descr="A close-up of a red and yellow sphere&#10;&#10;Description automatically generated"/>
                    <pic:cNvPicPr>
                      <a:picLocks noChangeAspect="1" noChangeArrowheads="1"/>
                    </pic:cNvPicPr>
                  </pic:nvPicPr>
                  <pic:blipFill rotWithShape="1">
                    <a:blip r:embed="rId40">
                      <a:extLst>
                        <a:ext uri="{28A0092B-C50C-407E-A947-70E740481C1C}">
                          <a14:useLocalDpi xmlns:a14="http://schemas.microsoft.com/office/drawing/2010/main" val="0"/>
                        </a:ext>
                      </a:extLst>
                    </a:blip>
                    <a:srcRect t="24836"/>
                    <a:stretch/>
                  </pic:blipFill>
                  <pic:spPr bwMode="auto">
                    <a:xfrm>
                      <a:off x="0" y="0"/>
                      <a:ext cx="5591810" cy="2643261"/>
                    </a:xfrm>
                    <a:prstGeom prst="rect">
                      <a:avLst/>
                    </a:prstGeom>
                    <a:noFill/>
                    <a:ln>
                      <a:noFill/>
                    </a:ln>
                    <a:extLst>
                      <a:ext uri="{53640926-AAD7-44D8-BBD7-CCE9431645EC}">
                        <a14:shadowObscured xmlns:a14="http://schemas.microsoft.com/office/drawing/2010/main"/>
                      </a:ext>
                    </a:extLst>
                  </pic:spPr>
                </pic:pic>
              </a:graphicData>
            </a:graphic>
          </wp:inline>
        </w:drawing>
      </w:r>
    </w:p>
    <w:p w14:paraId="2E795CFD" w14:textId="10B95549" w:rsidR="009F558E" w:rsidRDefault="009F558E" w:rsidP="009B4591">
      <w:r w:rsidRPr="009F558E">
        <w:rPr>
          <w:noProof/>
        </w:rPr>
        <w:drawing>
          <wp:inline distT="0" distB="0" distL="0" distR="0" wp14:anchorId="45CA4191" wp14:editId="54B19594">
            <wp:extent cx="5615305" cy="2684292"/>
            <wp:effectExtent l="0" t="0" r="4445" b="1905"/>
            <wp:docPr id="1171699063" name="Picture 6" descr="A close-up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699063" name="Picture 6" descr="A close-up of a computer generated image&#10;&#10;Description automatically generated"/>
                    <pic:cNvPicPr>
                      <a:picLocks noChangeAspect="1" noChangeArrowheads="1"/>
                    </pic:cNvPicPr>
                  </pic:nvPicPr>
                  <pic:blipFill rotWithShape="1">
                    <a:blip r:embed="rId41">
                      <a:extLst>
                        <a:ext uri="{28A0092B-C50C-407E-A947-70E740481C1C}">
                          <a14:useLocalDpi xmlns:a14="http://schemas.microsoft.com/office/drawing/2010/main" val="0"/>
                        </a:ext>
                      </a:extLst>
                    </a:blip>
                    <a:srcRect t="23669"/>
                    <a:stretch/>
                  </pic:blipFill>
                  <pic:spPr bwMode="auto">
                    <a:xfrm>
                      <a:off x="0" y="0"/>
                      <a:ext cx="5615305" cy="2684292"/>
                    </a:xfrm>
                    <a:prstGeom prst="rect">
                      <a:avLst/>
                    </a:prstGeom>
                    <a:noFill/>
                    <a:ln>
                      <a:noFill/>
                    </a:ln>
                    <a:extLst>
                      <a:ext uri="{53640926-AAD7-44D8-BBD7-CCE9431645EC}">
                        <a14:shadowObscured xmlns:a14="http://schemas.microsoft.com/office/drawing/2010/main"/>
                      </a:ext>
                    </a:extLst>
                  </pic:spPr>
                </pic:pic>
              </a:graphicData>
            </a:graphic>
          </wp:inline>
        </w:drawing>
      </w:r>
    </w:p>
    <w:p w14:paraId="25DC5D33" w14:textId="32E2C52A" w:rsidR="00A64A92" w:rsidRDefault="00A64A92" w:rsidP="00A64A92">
      <w:pPr>
        <w:pStyle w:val="Caption"/>
      </w:pPr>
      <w:bookmarkStart w:id="18" w:name="_Ref162868049"/>
      <w:r>
        <w:lastRenderedPageBreak/>
        <w:t xml:space="preserve">Figure </w:t>
      </w:r>
      <w:r>
        <w:fldChar w:fldCharType="begin"/>
      </w:r>
      <w:r>
        <w:instrText xml:space="preserve"> SEQ Figure \* ARABIC </w:instrText>
      </w:r>
      <w:r>
        <w:fldChar w:fldCharType="separate"/>
      </w:r>
      <w:r w:rsidR="00DF24DF">
        <w:rPr>
          <w:noProof/>
        </w:rPr>
        <w:t>7</w:t>
      </w:r>
      <w:r>
        <w:fldChar w:fldCharType="end"/>
      </w:r>
      <w:bookmarkEnd w:id="18"/>
      <w:r>
        <w:t xml:space="preserve">: Simulated antenna patterns for </w:t>
      </w:r>
      <w:r w:rsidR="00FE2F9F">
        <w:t>Keysight’s simulated smartphone (left: ANT1, right: ANT2)</w:t>
      </w:r>
      <w:r w:rsidR="00154EC5">
        <w:t xml:space="preserve"> for </w:t>
      </w:r>
      <w:r w:rsidR="009F558E">
        <w:t>2.45</w:t>
      </w:r>
      <w:r w:rsidR="00154EC5">
        <w:t>GHz.</w:t>
      </w:r>
      <w:r w:rsidR="00FE2F9F">
        <w:t xml:space="preserve"> </w:t>
      </w:r>
      <w:r w:rsidR="00154EC5">
        <w:t>Talk conditions are t</w:t>
      </w:r>
      <w:r w:rsidR="00FE2F9F">
        <w:t>op: BHHR</w:t>
      </w:r>
      <w:r w:rsidR="00154EC5">
        <w:t>, centre: HR, bottom: FS</w:t>
      </w:r>
    </w:p>
    <w:p w14:paraId="276097EF" w14:textId="77777777" w:rsidR="007155E9" w:rsidRDefault="007155E9" w:rsidP="007155E9"/>
    <w:p w14:paraId="6C94F0B3" w14:textId="77777777" w:rsidR="003270B8" w:rsidRDefault="007155E9" w:rsidP="007155E9">
      <w:pPr>
        <w:pStyle w:val="Caption"/>
        <w:rPr>
          <w:rFonts w:eastAsia="Times New Roman"/>
          <w:snapToGrid w:val="0"/>
          <w:color w:val="000000"/>
          <w:w w:val="0"/>
          <w:sz w:val="0"/>
          <w:szCs w:val="0"/>
          <w:u w:color="000000"/>
          <w:bdr w:val="none" w:sz="0" w:space="0" w:color="000000"/>
          <w:shd w:val="clear" w:color="000000" w:fill="000000"/>
          <w:lang w:val="x-none" w:eastAsia="x-none" w:bidi="x-none"/>
        </w:rPr>
      </w:pPr>
      <w:r w:rsidRPr="007155E9">
        <w:rPr>
          <w:noProof/>
        </w:rPr>
        <w:drawing>
          <wp:inline distT="0" distB="0" distL="0" distR="0" wp14:anchorId="0088BE7F" wp14:editId="75F1B4CA">
            <wp:extent cx="5673725" cy="2637399"/>
            <wp:effectExtent l="0" t="0" r="3175" b="0"/>
            <wp:docPr id="138485651" name="Picture 7"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85651" name="Picture 7" descr="A screenshot of a computer generated image&#10;&#10;Description automatically generated"/>
                    <pic:cNvPicPr>
                      <a:picLocks noChangeAspect="1" noChangeArrowheads="1"/>
                    </pic:cNvPicPr>
                  </pic:nvPicPr>
                  <pic:blipFill rotWithShape="1">
                    <a:blip r:embed="rId42">
                      <a:extLst>
                        <a:ext uri="{28A0092B-C50C-407E-A947-70E740481C1C}">
                          <a14:useLocalDpi xmlns:a14="http://schemas.microsoft.com/office/drawing/2010/main" val="0"/>
                        </a:ext>
                      </a:extLst>
                    </a:blip>
                    <a:srcRect t="25002"/>
                    <a:stretch/>
                  </pic:blipFill>
                  <pic:spPr bwMode="auto">
                    <a:xfrm>
                      <a:off x="0" y="0"/>
                      <a:ext cx="5673725" cy="2637399"/>
                    </a:xfrm>
                    <a:prstGeom prst="rect">
                      <a:avLst/>
                    </a:prstGeom>
                    <a:noFill/>
                    <a:ln>
                      <a:noFill/>
                    </a:ln>
                    <a:extLst>
                      <a:ext uri="{53640926-AAD7-44D8-BBD7-CCE9431645EC}">
                        <a14:shadowObscured xmlns:a14="http://schemas.microsoft.com/office/drawing/2010/main"/>
                      </a:ext>
                    </a:extLst>
                  </pic:spPr>
                </pic:pic>
              </a:graphicData>
            </a:graphic>
          </wp:inline>
        </w:drawing>
      </w:r>
      <w:r w:rsidR="00AA6EA1" w:rsidRPr="00AA6EA1">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3207B164" w14:textId="0463327F" w:rsidR="00AA6EA1" w:rsidRDefault="00AA6EA1" w:rsidP="007155E9">
      <w:pPr>
        <w:pStyle w:val="Caption"/>
        <w:rPr>
          <w:rFonts w:eastAsia="Times New Roman"/>
          <w:snapToGrid w:val="0"/>
          <w:color w:val="000000"/>
          <w:w w:val="0"/>
          <w:sz w:val="0"/>
          <w:szCs w:val="0"/>
          <w:u w:color="000000"/>
          <w:bdr w:val="none" w:sz="0" w:space="0" w:color="000000"/>
          <w:shd w:val="clear" w:color="000000" w:fill="000000"/>
          <w:lang w:val="x-none" w:eastAsia="x-none" w:bidi="x-none"/>
        </w:rPr>
      </w:pPr>
      <w:r w:rsidRPr="00AA6EA1">
        <w:rPr>
          <w:noProof/>
        </w:rPr>
        <w:drawing>
          <wp:inline distT="0" distB="0" distL="0" distR="0" wp14:anchorId="7711FFA4" wp14:editId="669B7C05">
            <wp:extent cx="5562600" cy="2737046"/>
            <wp:effectExtent l="0" t="0" r="0" b="6350"/>
            <wp:docPr id="1740203060" name="Picture 8"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203060" name="Picture 8" descr="A screenshot of a computer generated image&#10;&#10;Description automatically generated"/>
                    <pic:cNvPicPr>
                      <a:picLocks noChangeAspect="1" noChangeArrowheads="1"/>
                    </pic:cNvPicPr>
                  </pic:nvPicPr>
                  <pic:blipFill rotWithShape="1">
                    <a:blip r:embed="rId43">
                      <a:extLst>
                        <a:ext uri="{28A0092B-C50C-407E-A947-70E740481C1C}">
                          <a14:useLocalDpi xmlns:a14="http://schemas.microsoft.com/office/drawing/2010/main" val="0"/>
                        </a:ext>
                      </a:extLst>
                    </a:blip>
                    <a:srcRect t="22168"/>
                    <a:stretch/>
                  </pic:blipFill>
                  <pic:spPr bwMode="auto">
                    <a:xfrm>
                      <a:off x="0" y="0"/>
                      <a:ext cx="5562600" cy="2737046"/>
                    </a:xfrm>
                    <a:prstGeom prst="rect">
                      <a:avLst/>
                    </a:prstGeom>
                    <a:noFill/>
                    <a:ln>
                      <a:noFill/>
                    </a:ln>
                    <a:extLst>
                      <a:ext uri="{53640926-AAD7-44D8-BBD7-CCE9431645EC}">
                        <a14:shadowObscured xmlns:a14="http://schemas.microsoft.com/office/drawing/2010/main"/>
                      </a:ext>
                    </a:extLst>
                  </pic:spPr>
                </pic:pic>
              </a:graphicData>
            </a:graphic>
          </wp:inline>
        </w:drawing>
      </w:r>
    </w:p>
    <w:p w14:paraId="7D7457D2" w14:textId="49B1F23A" w:rsidR="00AA6EA1" w:rsidRPr="00AA6EA1" w:rsidRDefault="00AA6EA1" w:rsidP="00AA6EA1">
      <w:pPr>
        <w:spacing w:after="0"/>
        <w:rPr>
          <w:lang w:val="x-none" w:eastAsia="x-none" w:bidi="x-none"/>
        </w:rPr>
      </w:pPr>
      <w:r w:rsidRPr="00AA6EA1">
        <w:rPr>
          <w:noProof/>
          <w:lang w:val="x-none" w:eastAsia="x-none" w:bidi="x-none"/>
        </w:rPr>
        <w:drawing>
          <wp:inline distT="0" distB="0" distL="0" distR="0" wp14:anchorId="232BB845" wp14:editId="1DE49E59">
            <wp:extent cx="5627370" cy="2619815"/>
            <wp:effectExtent l="0" t="0" r="0" b="9525"/>
            <wp:docPr id="1204387738" name="Picture 9"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387738" name="Picture 9" descr="A screenshot of a computer generated image&#10;&#10;Description automatically generated"/>
                    <pic:cNvPicPr>
                      <a:picLocks noChangeAspect="1" noChangeArrowheads="1"/>
                    </pic:cNvPicPr>
                  </pic:nvPicPr>
                  <pic:blipFill rotWithShape="1">
                    <a:blip r:embed="rId44">
                      <a:extLst>
                        <a:ext uri="{28A0092B-C50C-407E-A947-70E740481C1C}">
                          <a14:useLocalDpi xmlns:a14="http://schemas.microsoft.com/office/drawing/2010/main" val="0"/>
                        </a:ext>
                      </a:extLst>
                    </a:blip>
                    <a:srcRect t="25502"/>
                    <a:stretch/>
                  </pic:blipFill>
                  <pic:spPr bwMode="auto">
                    <a:xfrm>
                      <a:off x="0" y="0"/>
                      <a:ext cx="5627370" cy="2619815"/>
                    </a:xfrm>
                    <a:prstGeom prst="rect">
                      <a:avLst/>
                    </a:prstGeom>
                    <a:noFill/>
                    <a:ln>
                      <a:noFill/>
                    </a:ln>
                    <a:extLst>
                      <a:ext uri="{53640926-AAD7-44D8-BBD7-CCE9431645EC}">
                        <a14:shadowObscured xmlns:a14="http://schemas.microsoft.com/office/drawing/2010/main"/>
                      </a:ext>
                    </a:extLst>
                  </pic:spPr>
                </pic:pic>
              </a:graphicData>
            </a:graphic>
          </wp:inline>
        </w:drawing>
      </w:r>
    </w:p>
    <w:p w14:paraId="6E82C995" w14:textId="7145667B" w:rsidR="007155E9" w:rsidRPr="009B4591" w:rsidRDefault="007155E9" w:rsidP="007155E9">
      <w:pPr>
        <w:pStyle w:val="Caption"/>
      </w:pPr>
      <w:bookmarkStart w:id="19" w:name="_Ref162868050"/>
      <w:r>
        <w:lastRenderedPageBreak/>
        <w:t xml:space="preserve">Figure </w:t>
      </w:r>
      <w:r>
        <w:fldChar w:fldCharType="begin"/>
      </w:r>
      <w:r>
        <w:instrText xml:space="preserve"> SEQ Figure \* ARABIC </w:instrText>
      </w:r>
      <w:r>
        <w:fldChar w:fldCharType="separate"/>
      </w:r>
      <w:r w:rsidR="00DF24DF">
        <w:rPr>
          <w:noProof/>
        </w:rPr>
        <w:t>8</w:t>
      </w:r>
      <w:r>
        <w:fldChar w:fldCharType="end"/>
      </w:r>
      <w:bookmarkEnd w:id="19"/>
      <w:r>
        <w:t>: Simulated antenna patterns for Keysight’s simulated smartphone (left: ANT1, right: ANT2) for 1.8GHz. Talk conditions are top: BHHR, centre: HR, bottom: FS</w:t>
      </w:r>
    </w:p>
    <w:p w14:paraId="143FCC06" w14:textId="77777777" w:rsidR="007155E9" w:rsidRDefault="007155E9" w:rsidP="007155E9"/>
    <w:p w14:paraId="005DFC07" w14:textId="77777777" w:rsidR="005F1147" w:rsidRDefault="00697A7E" w:rsidP="00AA6EA1">
      <w:pPr>
        <w:pStyle w:val="Caption"/>
        <w:rPr>
          <w:rFonts w:eastAsia="Times New Roman"/>
          <w:snapToGrid w:val="0"/>
          <w:color w:val="000000"/>
          <w:w w:val="0"/>
          <w:sz w:val="0"/>
          <w:szCs w:val="0"/>
          <w:u w:color="000000"/>
          <w:bdr w:val="none" w:sz="0" w:space="0" w:color="000000"/>
          <w:shd w:val="clear" w:color="000000" w:fill="000000"/>
          <w:lang w:val="x-none" w:eastAsia="x-none" w:bidi="x-none"/>
        </w:rPr>
      </w:pPr>
      <w:r w:rsidRPr="00697A7E">
        <w:rPr>
          <w:noProof/>
        </w:rPr>
        <w:drawing>
          <wp:inline distT="0" distB="0" distL="0" distR="0" wp14:anchorId="63417384" wp14:editId="62136A5F">
            <wp:extent cx="5644515" cy="2590507"/>
            <wp:effectExtent l="0" t="0" r="0" b="635"/>
            <wp:docPr id="1937344127" name="Picture 10" descr="A diagram of a nuclear explos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344127" name="Picture 10" descr="A diagram of a nuclear explosion&#10;&#10;Description automatically generated with medium confidence"/>
                    <pic:cNvPicPr>
                      <a:picLocks noChangeAspect="1" noChangeArrowheads="1"/>
                    </pic:cNvPicPr>
                  </pic:nvPicPr>
                  <pic:blipFill rotWithShape="1">
                    <a:blip r:embed="rId45">
                      <a:extLst>
                        <a:ext uri="{28A0092B-C50C-407E-A947-70E740481C1C}">
                          <a14:useLocalDpi xmlns:a14="http://schemas.microsoft.com/office/drawing/2010/main" val="0"/>
                        </a:ext>
                      </a:extLst>
                    </a:blip>
                    <a:srcRect t="26335"/>
                    <a:stretch/>
                  </pic:blipFill>
                  <pic:spPr bwMode="auto">
                    <a:xfrm>
                      <a:off x="0" y="0"/>
                      <a:ext cx="5644515" cy="2590507"/>
                    </a:xfrm>
                    <a:prstGeom prst="rect">
                      <a:avLst/>
                    </a:prstGeom>
                    <a:noFill/>
                    <a:ln>
                      <a:noFill/>
                    </a:ln>
                    <a:extLst>
                      <a:ext uri="{53640926-AAD7-44D8-BBD7-CCE9431645EC}">
                        <a14:shadowObscured xmlns:a14="http://schemas.microsoft.com/office/drawing/2010/main"/>
                      </a:ext>
                    </a:extLst>
                  </pic:spPr>
                </pic:pic>
              </a:graphicData>
            </a:graphic>
          </wp:inline>
        </w:drawing>
      </w:r>
      <w:r w:rsidRPr="00697A7E">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4DA8C2A2" w14:textId="071D0BE5" w:rsidR="00697A7E" w:rsidRDefault="00697A7E" w:rsidP="00AA6EA1">
      <w:pPr>
        <w:pStyle w:val="Caption"/>
      </w:pPr>
      <w:r w:rsidRPr="00697A7E">
        <w:rPr>
          <w:noProof/>
        </w:rPr>
        <w:drawing>
          <wp:inline distT="0" distB="0" distL="0" distR="0" wp14:anchorId="2AE4D2CC" wp14:editId="398C9A97">
            <wp:extent cx="5644515" cy="2514307"/>
            <wp:effectExtent l="0" t="0" r="0" b="635"/>
            <wp:docPr id="1754049182" name="Picture 11" descr="A rainbow colored objects with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049182" name="Picture 11" descr="A rainbow colored objects with arrows&#10;&#10;Description automatically generated with medium confidence"/>
                    <pic:cNvPicPr>
                      <a:picLocks noChangeAspect="1" noChangeArrowheads="1"/>
                    </pic:cNvPicPr>
                  </pic:nvPicPr>
                  <pic:blipFill rotWithShape="1">
                    <a:blip r:embed="rId46">
                      <a:extLst>
                        <a:ext uri="{28A0092B-C50C-407E-A947-70E740481C1C}">
                          <a14:useLocalDpi xmlns:a14="http://schemas.microsoft.com/office/drawing/2010/main" val="0"/>
                        </a:ext>
                      </a:extLst>
                    </a:blip>
                    <a:srcRect t="28502"/>
                    <a:stretch/>
                  </pic:blipFill>
                  <pic:spPr bwMode="auto">
                    <a:xfrm>
                      <a:off x="0" y="0"/>
                      <a:ext cx="5644515" cy="2514307"/>
                    </a:xfrm>
                    <a:prstGeom prst="rect">
                      <a:avLst/>
                    </a:prstGeom>
                    <a:noFill/>
                    <a:ln>
                      <a:noFill/>
                    </a:ln>
                    <a:extLst>
                      <a:ext uri="{53640926-AAD7-44D8-BBD7-CCE9431645EC}">
                        <a14:shadowObscured xmlns:a14="http://schemas.microsoft.com/office/drawing/2010/main"/>
                      </a:ext>
                    </a:extLst>
                  </pic:spPr>
                </pic:pic>
              </a:graphicData>
            </a:graphic>
          </wp:inline>
        </w:drawing>
      </w:r>
    </w:p>
    <w:p w14:paraId="2BE17C4A" w14:textId="521BB98C" w:rsidR="005F1147" w:rsidRPr="005F1147" w:rsidRDefault="005F1147" w:rsidP="005F1147">
      <w:r w:rsidRPr="005F1147">
        <w:rPr>
          <w:noProof/>
        </w:rPr>
        <w:drawing>
          <wp:inline distT="0" distB="0" distL="0" distR="0" wp14:anchorId="32CAEB1F" wp14:editId="5930A090">
            <wp:extent cx="5638800" cy="2619814"/>
            <wp:effectExtent l="0" t="0" r="0" b="9525"/>
            <wp:docPr id="1970836330" name="Picture 12"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36330" name="Picture 12" descr="A screenshot of a computer generated image&#10;&#10;Description automatically generated"/>
                    <pic:cNvPicPr>
                      <a:picLocks noChangeAspect="1" noChangeArrowheads="1"/>
                    </pic:cNvPicPr>
                  </pic:nvPicPr>
                  <pic:blipFill rotWithShape="1">
                    <a:blip r:embed="rId47">
                      <a:extLst>
                        <a:ext uri="{28A0092B-C50C-407E-A947-70E740481C1C}">
                          <a14:useLocalDpi xmlns:a14="http://schemas.microsoft.com/office/drawing/2010/main" val="0"/>
                        </a:ext>
                      </a:extLst>
                    </a:blip>
                    <a:srcRect t="25502"/>
                    <a:stretch/>
                  </pic:blipFill>
                  <pic:spPr bwMode="auto">
                    <a:xfrm>
                      <a:off x="0" y="0"/>
                      <a:ext cx="5638800" cy="2619814"/>
                    </a:xfrm>
                    <a:prstGeom prst="rect">
                      <a:avLst/>
                    </a:prstGeom>
                    <a:noFill/>
                    <a:ln>
                      <a:noFill/>
                    </a:ln>
                    <a:extLst>
                      <a:ext uri="{53640926-AAD7-44D8-BBD7-CCE9431645EC}">
                        <a14:shadowObscured xmlns:a14="http://schemas.microsoft.com/office/drawing/2010/main"/>
                      </a:ext>
                    </a:extLst>
                  </pic:spPr>
                </pic:pic>
              </a:graphicData>
            </a:graphic>
          </wp:inline>
        </w:drawing>
      </w:r>
    </w:p>
    <w:p w14:paraId="43288431" w14:textId="7ADC19E9" w:rsidR="00AA6EA1" w:rsidRPr="009B4591" w:rsidRDefault="00AA6EA1" w:rsidP="00AA6EA1">
      <w:pPr>
        <w:pStyle w:val="Caption"/>
      </w:pPr>
      <w:bookmarkStart w:id="20" w:name="_Ref162868051"/>
      <w:r>
        <w:lastRenderedPageBreak/>
        <w:t xml:space="preserve">Figure </w:t>
      </w:r>
      <w:r>
        <w:fldChar w:fldCharType="begin"/>
      </w:r>
      <w:r>
        <w:instrText xml:space="preserve"> SEQ Figure \* ARABIC </w:instrText>
      </w:r>
      <w:r>
        <w:fldChar w:fldCharType="separate"/>
      </w:r>
      <w:r w:rsidR="00DF24DF">
        <w:rPr>
          <w:noProof/>
        </w:rPr>
        <w:t>9</w:t>
      </w:r>
      <w:r>
        <w:fldChar w:fldCharType="end"/>
      </w:r>
      <w:bookmarkEnd w:id="20"/>
      <w:r>
        <w:t xml:space="preserve">: Simulated antenna patterns for vivo’s simulated smartphone (left: ANT1, right: ANT2) for </w:t>
      </w:r>
      <w:r w:rsidR="00697A7E">
        <w:t>4.9</w:t>
      </w:r>
      <w:r>
        <w:t xml:space="preserve">GHz. Talk conditions are top: BHHR, centre: </w:t>
      </w:r>
      <w:r w:rsidR="00697A7E">
        <w:t>BH</w:t>
      </w:r>
      <w:r>
        <w:t>H</w:t>
      </w:r>
      <w:r w:rsidR="005F1147">
        <w:t>L</w:t>
      </w:r>
      <w:r>
        <w:t>, bottom: FS</w:t>
      </w:r>
    </w:p>
    <w:p w14:paraId="35522964" w14:textId="49126B2F" w:rsidR="005F1147" w:rsidRDefault="005F1147" w:rsidP="005F1147">
      <w:pPr>
        <w:pStyle w:val="Caption"/>
      </w:pPr>
      <w:r w:rsidRPr="005F1147">
        <w:rPr>
          <w:noProof/>
        </w:rPr>
        <w:drawing>
          <wp:inline distT="0" distB="0" distL="0" distR="0" wp14:anchorId="3B7F1BC8" wp14:editId="4471B4C4">
            <wp:extent cx="5662295" cy="2496722"/>
            <wp:effectExtent l="0" t="0" r="0" b="0"/>
            <wp:docPr id="1639666877" name="Picture 13"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66877" name="Picture 13" descr="A close-up of a diagram&#10;&#10;Description automatically generated"/>
                    <pic:cNvPicPr>
                      <a:picLocks noChangeAspect="1" noChangeArrowheads="1"/>
                    </pic:cNvPicPr>
                  </pic:nvPicPr>
                  <pic:blipFill rotWithShape="1">
                    <a:blip r:embed="rId48">
                      <a:extLst>
                        <a:ext uri="{28A0092B-C50C-407E-A947-70E740481C1C}">
                          <a14:useLocalDpi xmlns:a14="http://schemas.microsoft.com/office/drawing/2010/main" val="0"/>
                        </a:ext>
                      </a:extLst>
                    </a:blip>
                    <a:srcRect t="29002"/>
                    <a:stretch/>
                  </pic:blipFill>
                  <pic:spPr bwMode="auto">
                    <a:xfrm>
                      <a:off x="0" y="0"/>
                      <a:ext cx="5662295" cy="2496722"/>
                    </a:xfrm>
                    <a:prstGeom prst="rect">
                      <a:avLst/>
                    </a:prstGeom>
                    <a:noFill/>
                    <a:ln>
                      <a:noFill/>
                    </a:ln>
                    <a:extLst>
                      <a:ext uri="{53640926-AAD7-44D8-BBD7-CCE9431645EC}">
                        <a14:shadowObscured xmlns:a14="http://schemas.microsoft.com/office/drawing/2010/main"/>
                      </a:ext>
                    </a:extLst>
                  </pic:spPr>
                </pic:pic>
              </a:graphicData>
            </a:graphic>
          </wp:inline>
        </w:drawing>
      </w:r>
    </w:p>
    <w:p w14:paraId="7E84B1BC" w14:textId="0D3CAA7C" w:rsidR="00CD27D9" w:rsidRDefault="00CD27D9" w:rsidP="00CD27D9">
      <w:r w:rsidRPr="00CD27D9">
        <w:rPr>
          <w:noProof/>
        </w:rPr>
        <w:drawing>
          <wp:inline distT="0" distB="0" distL="0" distR="0" wp14:anchorId="57AE8384" wp14:editId="5D5FEF71">
            <wp:extent cx="5644515" cy="2514307"/>
            <wp:effectExtent l="0" t="0" r="0" b="635"/>
            <wp:docPr id="1125001848" name="Picture 14"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01848" name="Picture 14" descr="A close-up of a diagram&#10;&#10;Description automatically generated"/>
                    <pic:cNvPicPr>
                      <a:picLocks noChangeAspect="1" noChangeArrowheads="1"/>
                    </pic:cNvPicPr>
                  </pic:nvPicPr>
                  <pic:blipFill rotWithShape="1">
                    <a:blip r:embed="rId49">
                      <a:extLst>
                        <a:ext uri="{28A0092B-C50C-407E-A947-70E740481C1C}">
                          <a14:useLocalDpi xmlns:a14="http://schemas.microsoft.com/office/drawing/2010/main" val="0"/>
                        </a:ext>
                      </a:extLst>
                    </a:blip>
                    <a:srcRect t="28502"/>
                    <a:stretch/>
                  </pic:blipFill>
                  <pic:spPr bwMode="auto">
                    <a:xfrm>
                      <a:off x="0" y="0"/>
                      <a:ext cx="5644515" cy="2514307"/>
                    </a:xfrm>
                    <a:prstGeom prst="rect">
                      <a:avLst/>
                    </a:prstGeom>
                    <a:noFill/>
                    <a:ln>
                      <a:noFill/>
                    </a:ln>
                    <a:extLst>
                      <a:ext uri="{53640926-AAD7-44D8-BBD7-CCE9431645EC}">
                        <a14:shadowObscured xmlns:a14="http://schemas.microsoft.com/office/drawing/2010/main"/>
                      </a:ext>
                    </a:extLst>
                  </pic:spPr>
                </pic:pic>
              </a:graphicData>
            </a:graphic>
          </wp:inline>
        </w:drawing>
      </w:r>
    </w:p>
    <w:p w14:paraId="15996E25" w14:textId="7828811B" w:rsidR="00CD27D9" w:rsidRPr="00CD27D9" w:rsidRDefault="00CD27D9" w:rsidP="00CD27D9">
      <w:r w:rsidRPr="00CD27D9">
        <w:rPr>
          <w:noProof/>
        </w:rPr>
        <w:drawing>
          <wp:inline distT="0" distB="0" distL="0" distR="0" wp14:anchorId="1B1A6B9F" wp14:editId="30C3AA10">
            <wp:extent cx="5603875" cy="2584646"/>
            <wp:effectExtent l="0" t="0" r="0" b="6350"/>
            <wp:docPr id="300628395" name="Picture 1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628395" name="Picture 15" descr="A screenshot of a graph&#10;&#10;Description automatically generated"/>
                    <pic:cNvPicPr>
                      <a:picLocks noChangeAspect="1" noChangeArrowheads="1"/>
                    </pic:cNvPicPr>
                  </pic:nvPicPr>
                  <pic:blipFill rotWithShape="1">
                    <a:blip r:embed="rId50">
                      <a:extLst>
                        <a:ext uri="{28A0092B-C50C-407E-A947-70E740481C1C}">
                          <a14:useLocalDpi xmlns:a14="http://schemas.microsoft.com/office/drawing/2010/main" val="0"/>
                        </a:ext>
                      </a:extLst>
                    </a:blip>
                    <a:srcRect t="26502"/>
                    <a:stretch/>
                  </pic:blipFill>
                  <pic:spPr bwMode="auto">
                    <a:xfrm>
                      <a:off x="0" y="0"/>
                      <a:ext cx="5603875" cy="2584646"/>
                    </a:xfrm>
                    <a:prstGeom prst="rect">
                      <a:avLst/>
                    </a:prstGeom>
                    <a:noFill/>
                    <a:ln>
                      <a:noFill/>
                    </a:ln>
                    <a:extLst>
                      <a:ext uri="{53640926-AAD7-44D8-BBD7-CCE9431645EC}">
                        <a14:shadowObscured xmlns:a14="http://schemas.microsoft.com/office/drawing/2010/main"/>
                      </a:ext>
                    </a:extLst>
                  </pic:spPr>
                </pic:pic>
              </a:graphicData>
            </a:graphic>
          </wp:inline>
        </w:drawing>
      </w:r>
    </w:p>
    <w:p w14:paraId="4DCCE13A" w14:textId="477FE3B6" w:rsidR="005F1147" w:rsidRPr="009B4591" w:rsidRDefault="005F1147" w:rsidP="005F1147">
      <w:pPr>
        <w:pStyle w:val="Caption"/>
      </w:pPr>
      <w:bookmarkStart w:id="21" w:name="_Ref162868052"/>
      <w:r>
        <w:t xml:space="preserve">Figure </w:t>
      </w:r>
      <w:r>
        <w:fldChar w:fldCharType="begin"/>
      </w:r>
      <w:r>
        <w:instrText xml:space="preserve"> SEQ Figure \* ARABIC </w:instrText>
      </w:r>
      <w:r>
        <w:fldChar w:fldCharType="separate"/>
      </w:r>
      <w:r w:rsidR="00DF24DF">
        <w:rPr>
          <w:noProof/>
        </w:rPr>
        <w:t>10</w:t>
      </w:r>
      <w:r>
        <w:fldChar w:fldCharType="end"/>
      </w:r>
      <w:bookmarkEnd w:id="21"/>
      <w:r>
        <w:t>: Simulated antenna patterns for vivo’s simulated smartphone (left: ANT1, right: ANT2) for 3.5GHz. Talk conditions are top: BHHR, centre: BHHL, bottom: FS</w:t>
      </w:r>
    </w:p>
    <w:p w14:paraId="6B7C99FC" w14:textId="19E0BCA5" w:rsidR="009C263D" w:rsidRDefault="009C263D" w:rsidP="009C263D">
      <w:r>
        <w:lastRenderedPageBreak/>
        <w:t xml:space="preserve">The nature of the amplitude variation and phase shifts are assumed to be consistent with coherent UEs with conducted output power variations and phase shifts based on the assumptions from </w:t>
      </w:r>
      <w:r w:rsidR="00772B14">
        <w:fldChar w:fldCharType="begin"/>
      </w:r>
      <w:r w:rsidR="00772B14">
        <w:instrText xml:space="preserve"> REF _Ref161064375 \w </w:instrText>
      </w:r>
      <w:r w:rsidR="00772B14">
        <w:fldChar w:fldCharType="separate"/>
      </w:r>
      <w:r w:rsidR="00DF24DF">
        <w:t>[1]</w:t>
      </w:r>
      <w:r w:rsidR="00772B14">
        <w:fldChar w:fldCharType="end"/>
      </w:r>
      <w:r>
        <w:fldChar w:fldCharType="begin"/>
      </w:r>
      <w:r>
        <w:instrText xml:space="preserve"> REF _Ref155950938 \r \h </w:instrText>
      </w:r>
      <w:r>
        <w:fldChar w:fldCharType="separate"/>
      </w:r>
      <w:r w:rsidR="00DF24DF">
        <w:t>[5]</w:t>
      </w:r>
      <w:r>
        <w:fldChar w:fldCharType="end"/>
      </w:r>
      <w:r>
        <w:t xml:space="preserve">, i.e., </w:t>
      </w:r>
    </w:p>
    <w:tbl>
      <w:tblPr>
        <w:tblStyle w:val="TableGrid"/>
        <w:tblW w:w="0" w:type="auto"/>
        <w:tblLook w:val="04A0" w:firstRow="1" w:lastRow="0" w:firstColumn="1" w:lastColumn="0" w:noHBand="0" w:noVBand="1"/>
      </w:tblPr>
      <w:tblGrid>
        <w:gridCol w:w="9631"/>
      </w:tblGrid>
      <w:tr w:rsidR="00C7387B" w14:paraId="44339E66" w14:textId="77777777" w:rsidTr="00C7387B">
        <w:tc>
          <w:tcPr>
            <w:tcW w:w="9631" w:type="dxa"/>
          </w:tcPr>
          <w:p w14:paraId="452FB5FF" w14:textId="77777777" w:rsidR="00C7387B" w:rsidRPr="000E041D" w:rsidRDefault="00C7387B" w:rsidP="00C7387B">
            <w:pPr>
              <w:pStyle w:val="ListParagraph"/>
              <w:numPr>
                <w:ilvl w:val="0"/>
                <w:numId w:val="0"/>
              </w:numPr>
              <w:spacing w:after="120"/>
              <w:ind w:left="680"/>
              <w:rPr>
                <w:rFonts w:eastAsia="SimSun"/>
                <w:b/>
                <w:bCs/>
                <w:sz w:val="28"/>
                <w:szCs w:val="40"/>
                <w:lang w:eastAsia="zh-CN"/>
              </w:rPr>
            </w:pPr>
            <w:r w:rsidRPr="000E041D">
              <w:rPr>
                <w:rFonts w:eastAsia="SimSun"/>
                <w:b/>
                <w:bCs/>
                <w:sz w:val="28"/>
                <w:szCs w:val="40"/>
                <w:lang w:eastAsia="zh-CN"/>
              </w:rPr>
              <w:t>Annex: coherent UL-MIMO simulation assumption</w:t>
            </w:r>
            <w:r>
              <w:rPr>
                <w:rFonts w:eastAsia="SimSun"/>
                <w:b/>
                <w:bCs/>
                <w:sz w:val="28"/>
                <w:szCs w:val="40"/>
                <w:lang w:eastAsia="zh-CN"/>
              </w:rPr>
              <w:t xml:space="preserve"> (for information)</w:t>
            </w:r>
          </w:p>
          <w:p w14:paraId="5265DBF7" w14:textId="77777777" w:rsidR="00C7387B" w:rsidRDefault="00C7387B" w:rsidP="00C7387B">
            <w:pPr>
              <w:tabs>
                <w:tab w:val="left" w:pos="1100"/>
              </w:tabs>
            </w:pPr>
            <w:r>
              <w:t>During TRP measurement, maximum power is transmitted all the time as “power up” command is sent to UE constantly. In other words, there is no need to simulate power control.</w:t>
            </w:r>
          </w:p>
          <w:p w14:paraId="28B474E3" w14:textId="77777777" w:rsidR="00C7387B" w:rsidRDefault="00C7387B" w:rsidP="00C7387B">
            <w:pPr>
              <w:tabs>
                <w:tab w:val="left" w:pos="1100"/>
              </w:tabs>
            </w:pPr>
          </w:p>
          <w:p w14:paraId="2DF5005B" w14:textId="77777777" w:rsidR="00C7387B" w:rsidRDefault="00C7387B" w:rsidP="00C7387B">
            <w:pPr>
              <w:tabs>
                <w:tab w:val="left" w:pos="1100"/>
              </w:tabs>
            </w:pPr>
            <w:r>
              <w:t>Assume the total available power is PT = 10</w:t>
            </w:r>
            <w:r w:rsidRPr="000E54D0">
              <w:rPr>
                <w:vertAlign w:val="superscript"/>
              </w:rPr>
              <w:t>(26/10)</w:t>
            </w:r>
            <w:r>
              <w:t xml:space="preserve"> mW, PA and PB are conducted power from Antenna A and B, respectively, PV is a random variable between [</w:t>
            </w:r>
            <w:r w:rsidRPr="00002D46">
              <w:rPr>
                <w:strike/>
              </w:rPr>
              <w:t>0</w:t>
            </w:r>
            <w:r>
              <w:t>1, 10</w:t>
            </w:r>
            <w:r w:rsidRPr="004F7FBD">
              <w:rPr>
                <w:vertAlign w:val="superscript"/>
              </w:rPr>
              <w:t>(4/10)</w:t>
            </w:r>
            <w:r>
              <w:t>]</w:t>
            </w:r>
            <w:r w:rsidRPr="00A02D75">
              <w:rPr>
                <w:vertAlign w:val="superscript"/>
              </w:rPr>
              <w:t>*</w:t>
            </w:r>
            <w:r>
              <w:t xml:space="preserve"> with a uniform distribution (to be agreed). Then we have </w:t>
            </w:r>
          </w:p>
          <w:p w14:paraId="2B1B7F5F" w14:textId="77777777" w:rsidR="00C7387B" w:rsidRPr="009C31DF" w:rsidRDefault="00C7387B" w:rsidP="00C7387B">
            <w:pPr>
              <w:tabs>
                <w:tab w:val="left" w:pos="1100"/>
              </w:tabs>
              <w:rPr>
                <w:lang w:val="sv-SE"/>
              </w:rPr>
            </w:pPr>
            <w:r w:rsidRPr="009C31DF">
              <w:rPr>
                <w:lang w:val="sv-SE"/>
              </w:rPr>
              <w:t>PA + PB = PT    (1)</w:t>
            </w:r>
          </w:p>
          <w:p w14:paraId="58F230F5" w14:textId="77777777" w:rsidR="00C7387B" w:rsidRPr="009C31DF" w:rsidRDefault="00C7387B" w:rsidP="00C7387B">
            <w:pPr>
              <w:tabs>
                <w:tab w:val="left" w:pos="1100"/>
              </w:tabs>
              <w:rPr>
                <w:lang w:val="sv-SE"/>
              </w:rPr>
            </w:pPr>
            <w:r w:rsidRPr="009C31DF">
              <w:rPr>
                <w:lang w:val="sv-SE"/>
              </w:rPr>
              <w:t>PA = PB * PV    (2)</w:t>
            </w:r>
          </w:p>
          <w:p w14:paraId="5E4D11DA" w14:textId="77777777" w:rsidR="00C7387B" w:rsidRDefault="00C7387B" w:rsidP="00C7387B">
            <w:pPr>
              <w:tabs>
                <w:tab w:val="left" w:pos="1100"/>
              </w:tabs>
            </w:pPr>
            <w:r>
              <w:t>PA and PB can be solved by putting equation (2) to (1)</w:t>
            </w:r>
          </w:p>
          <w:p w14:paraId="5B8193A6" w14:textId="77777777" w:rsidR="00C7387B" w:rsidRPr="0085588A" w:rsidRDefault="00C7387B" w:rsidP="00C7387B">
            <w:pPr>
              <w:tabs>
                <w:tab w:val="left" w:pos="1100"/>
              </w:tabs>
              <w:rPr>
                <w:lang w:val="sv-SE"/>
              </w:rPr>
            </w:pPr>
            <w:r w:rsidRPr="0085588A">
              <w:rPr>
                <w:lang w:val="sv-SE"/>
              </w:rPr>
              <w:t>PB = PT / (1 + PV)         (3)</w:t>
            </w:r>
          </w:p>
          <w:p w14:paraId="150A1DDA" w14:textId="77777777" w:rsidR="00C7387B" w:rsidRPr="0085588A" w:rsidRDefault="00C7387B" w:rsidP="00C7387B">
            <w:pPr>
              <w:tabs>
                <w:tab w:val="left" w:pos="1100"/>
              </w:tabs>
              <w:rPr>
                <w:lang w:val="sv-SE"/>
              </w:rPr>
            </w:pPr>
            <w:r w:rsidRPr="0085588A">
              <w:rPr>
                <w:lang w:val="sv-SE"/>
              </w:rPr>
              <w:t>PA = PT * PV / (1 + PV)    (4)</w:t>
            </w:r>
          </w:p>
          <w:p w14:paraId="4027DFCE" w14:textId="77777777" w:rsidR="00C7387B" w:rsidRDefault="00C7387B" w:rsidP="00C7387B">
            <w:pPr>
              <w:tabs>
                <w:tab w:val="left" w:pos="1100"/>
              </w:tabs>
            </w:pPr>
            <w:r>
              <w:t>During simulations, PV can be generated every T ms. The value T represents how quickly relative power level between antenna A and B changes.</w:t>
            </w:r>
          </w:p>
          <w:p w14:paraId="54C1B0BC" w14:textId="77777777" w:rsidR="00C7387B" w:rsidRDefault="00C7387B" w:rsidP="00C7387B">
            <w:pPr>
              <w:tabs>
                <w:tab w:val="left" w:pos="1100"/>
              </w:tabs>
            </w:pPr>
            <w:r>
              <w:t>The phase variation for coherent UL MIMO has two scenarios due to different implementations.</w:t>
            </w:r>
          </w:p>
          <w:p w14:paraId="25A60067" w14:textId="77777777" w:rsidR="00C7387B" w:rsidRDefault="00C7387B" w:rsidP="00C7387B">
            <w:pPr>
              <w:tabs>
                <w:tab w:val="left" w:pos="1100"/>
              </w:tabs>
              <w:ind w:left="420"/>
            </w:pPr>
            <w:r>
              <w:t>Case A: the change of relative phase between two antennas is a random variable [0, 40] degrees with a uniform distribution.</w:t>
            </w:r>
          </w:p>
          <w:p w14:paraId="6C6A3CAB" w14:textId="77777777" w:rsidR="00C7387B" w:rsidRDefault="00C7387B" w:rsidP="00C7387B">
            <w:pPr>
              <w:tabs>
                <w:tab w:val="left" w:pos="1100"/>
              </w:tabs>
              <w:ind w:left="420"/>
            </w:pPr>
            <w:r>
              <w:t>Case B: the change of relative phase between two antennas is a random variable [0, 360] degrees with a uniform distribution.</w:t>
            </w:r>
          </w:p>
          <w:p w14:paraId="42A65060" w14:textId="77777777" w:rsidR="00C7387B" w:rsidRDefault="00C7387B" w:rsidP="00C7387B">
            <w:pPr>
              <w:tabs>
                <w:tab w:val="left" w:pos="1100"/>
              </w:tabs>
            </w:pPr>
            <w:r>
              <w:t>The reason for the two use cases is that there is about 200ms measurement time including dwell period, etc. Some implementations may send TPMI at the beginning of 200ms, others could send TMPI closer to the actual uplink transmission, e.g. within 20ms of uplink transmission. As those uncertainties cannot be resolved, it is therefore prudent to simulate both scenarios to effectively assess best and worst cases.</w:t>
            </w:r>
          </w:p>
          <w:p w14:paraId="03ADF8EF" w14:textId="05C713AF" w:rsidR="00C7387B" w:rsidRDefault="00C7387B" w:rsidP="00C7387B">
            <w:r w:rsidRPr="005C76E7">
              <w:rPr>
                <w:i/>
                <w:iCs/>
              </w:rPr>
              <w:t xml:space="preserve">* It was later communicated </w:t>
            </w:r>
            <w:r>
              <w:rPr>
                <w:i/>
                <w:iCs/>
              </w:rPr>
              <w:t xml:space="preserve">and agreed in </w:t>
            </w:r>
            <w:r>
              <w:rPr>
                <w:i/>
                <w:iCs/>
              </w:rPr>
              <w:fldChar w:fldCharType="begin"/>
            </w:r>
            <w:r>
              <w:rPr>
                <w:i/>
                <w:iCs/>
              </w:rPr>
              <w:instrText xml:space="preserve"> REF _Ref161064375 \w </w:instrText>
            </w:r>
            <w:r>
              <w:rPr>
                <w:i/>
                <w:iCs/>
              </w:rPr>
              <w:fldChar w:fldCharType="separate"/>
            </w:r>
            <w:r w:rsidR="00DF24DF">
              <w:rPr>
                <w:i/>
                <w:iCs/>
              </w:rPr>
              <w:t>[1]</w:t>
            </w:r>
            <w:r>
              <w:rPr>
                <w:i/>
                <w:iCs/>
              </w:rPr>
              <w:fldChar w:fldCharType="end"/>
            </w:r>
            <w:r>
              <w:rPr>
                <w:i/>
                <w:iCs/>
              </w:rPr>
              <w:t xml:space="preserve"> </w:t>
            </w:r>
            <w:r w:rsidRPr="005C76E7">
              <w:rPr>
                <w:i/>
                <w:iCs/>
              </w:rPr>
              <w:t>that the range of PV shall be changed from [0, 10</w:t>
            </w:r>
            <w:r w:rsidRPr="005C76E7">
              <w:rPr>
                <w:i/>
                <w:iCs/>
                <w:vertAlign w:val="superscript"/>
              </w:rPr>
              <w:t>(4/10)</w:t>
            </w:r>
            <w:r w:rsidRPr="005C76E7">
              <w:rPr>
                <w:i/>
                <w:iCs/>
              </w:rPr>
              <w:t>] to [1, 10</w:t>
            </w:r>
            <w:r w:rsidRPr="005C76E7">
              <w:rPr>
                <w:i/>
                <w:iCs/>
                <w:vertAlign w:val="superscript"/>
              </w:rPr>
              <w:t>(4/10)</w:t>
            </w:r>
            <w:r w:rsidRPr="005C76E7">
              <w:rPr>
                <w:i/>
                <w:iCs/>
              </w:rPr>
              <w:t>]</w:t>
            </w:r>
          </w:p>
        </w:tc>
      </w:tr>
    </w:tbl>
    <w:p w14:paraId="3AFBCB60" w14:textId="66CECD89" w:rsidR="00932029" w:rsidRDefault="00932029" w:rsidP="00932029">
      <w:pPr>
        <w:rPr>
          <w:noProof/>
        </w:rPr>
      </w:pPr>
      <w:r>
        <w:rPr>
          <w:noProof/>
        </w:rPr>
        <w:t xml:space="preserve">The random variable, PV, and conducted power distributions for PA, PB, and PT, are plotted in </w:t>
      </w:r>
      <w:r w:rsidR="008204C2">
        <w:rPr>
          <w:noProof/>
        </w:rPr>
        <w:fldChar w:fldCharType="begin"/>
      </w:r>
      <w:r w:rsidR="008204C2">
        <w:rPr>
          <w:noProof/>
        </w:rPr>
        <w:instrText xml:space="preserve"> REF _Ref162897535 \h </w:instrText>
      </w:r>
      <w:r w:rsidR="008204C2">
        <w:rPr>
          <w:noProof/>
        </w:rPr>
      </w:r>
      <w:r w:rsidR="008204C2">
        <w:rPr>
          <w:noProof/>
        </w:rPr>
        <w:fldChar w:fldCharType="separate"/>
      </w:r>
      <w:r w:rsidR="00DF24DF">
        <w:t xml:space="preserve">Figure </w:t>
      </w:r>
      <w:r w:rsidR="00DF24DF">
        <w:rPr>
          <w:noProof/>
        </w:rPr>
        <w:t>11</w:t>
      </w:r>
      <w:r w:rsidR="008204C2">
        <w:rPr>
          <w:noProof/>
        </w:rPr>
        <w:fldChar w:fldCharType="end"/>
      </w:r>
      <w:r w:rsidR="008204C2">
        <w:rPr>
          <w:noProof/>
        </w:rPr>
        <w:t xml:space="preserve"> </w:t>
      </w:r>
      <w:r>
        <w:rPr>
          <w:noProof/>
        </w:rPr>
        <w:t>and</w:t>
      </w:r>
      <w:r w:rsidR="008204C2">
        <w:rPr>
          <w:noProof/>
        </w:rPr>
        <w:t xml:space="preserve"> </w:t>
      </w:r>
      <w:r w:rsidR="008204C2">
        <w:rPr>
          <w:noProof/>
        </w:rPr>
        <w:fldChar w:fldCharType="begin"/>
      </w:r>
      <w:r w:rsidR="008204C2">
        <w:rPr>
          <w:noProof/>
        </w:rPr>
        <w:instrText xml:space="preserve"> REF _Ref162897548 \h </w:instrText>
      </w:r>
      <w:r w:rsidR="008204C2">
        <w:rPr>
          <w:noProof/>
        </w:rPr>
      </w:r>
      <w:r w:rsidR="008204C2">
        <w:rPr>
          <w:noProof/>
        </w:rPr>
        <w:fldChar w:fldCharType="separate"/>
      </w:r>
      <w:r w:rsidR="00DF24DF">
        <w:t xml:space="preserve">Figure </w:t>
      </w:r>
      <w:r w:rsidR="00DF24DF">
        <w:rPr>
          <w:noProof/>
        </w:rPr>
        <w:t>12</w:t>
      </w:r>
      <w:r w:rsidR="008204C2">
        <w:rPr>
          <w:noProof/>
        </w:rPr>
        <w:fldChar w:fldCharType="end"/>
      </w:r>
      <w:r>
        <w:rPr>
          <w:noProof/>
        </w:rPr>
        <w:t xml:space="preserve">, respectively. </w:t>
      </w:r>
    </w:p>
    <w:p w14:paraId="68B5F5CB" w14:textId="77777777" w:rsidR="00932029" w:rsidRDefault="00932029" w:rsidP="00932029">
      <w:pPr>
        <w:spacing w:after="0"/>
      </w:pPr>
      <w:r w:rsidRPr="000A088B">
        <w:rPr>
          <w:noProof/>
        </w:rPr>
        <w:drawing>
          <wp:inline distT="0" distB="0" distL="0" distR="0" wp14:anchorId="7BD4907B" wp14:editId="24B7CB7A">
            <wp:extent cx="2743200" cy="2212172"/>
            <wp:effectExtent l="0" t="0" r="0" b="0"/>
            <wp:docPr id="1135055782" name="Picture 7" descr="A red graph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680195" name="Picture 7" descr="A red graph with numbers&#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43200" cy="2212172"/>
                    </a:xfrm>
                    <a:prstGeom prst="rect">
                      <a:avLst/>
                    </a:prstGeom>
                    <a:noFill/>
                    <a:ln>
                      <a:noFill/>
                    </a:ln>
                  </pic:spPr>
                </pic:pic>
              </a:graphicData>
            </a:graphic>
          </wp:inline>
        </w:drawing>
      </w:r>
      <w:r w:rsidRPr="000A088B">
        <w:rPr>
          <w:noProof/>
        </w:rPr>
        <w:drawing>
          <wp:inline distT="0" distB="0" distL="0" distR="0" wp14:anchorId="3A05C67C" wp14:editId="0A9C619C">
            <wp:extent cx="2743200" cy="2212172"/>
            <wp:effectExtent l="0" t="0" r="0" b="0"/>
            <wp:docPr id="1533199264" name="Picture 6" descr="A graph of a r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199264" name="Picture 6" descr="A graph of a red line&#10;&#10;Description automatically generated with medium confidenc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43200" cy="2212172"/>
                    </a:xfrm>
                    <a:prstGeom prst="rect">
                      <a:avLst/>
                    </a:prstGeom>
                    <a:noFill/>
                    <a:ln>
                      <a:noFill/>
                    </a:ln>
                  </pic:spPr>
                </pic:pic>
              </a:graphicData>
            </a:graphic>
          </wp:inline>
        </w:drawing>
      </w:r>
    </w:p>
    <w:p w14:paraId="27A3575F" w14:textId="4400D422" w:rsidR="00932029" w:rsidRDefault="00932029" w:rsidP="00932029">
      <w:pPr>
        <w:pStyle w:val="Caption"/>
        <w:jc w:val="center"/>
      </w:pPr>
      <w:bookmarkStart w:id="22" w:name="_Ref162897535"/>
      <w:r>
        <w:t xml:space="preserve">Figure </w:t>
      </w:r>
      <w:r>
        <w:fldChar w:fldCharType="begin"/>
      </w:r>
      <w:r>
        <w:instrText xml:space="preserve"> SEQ Figure \* ARABIC </w:instrText>
      </w:r>
      <w:r>
        <w:fldChar w:fldCharType="separate"/>
      </w:r>
      <w:r w:rsidR="00DF24DF">
        <w:rPr>
          <w:noProof/>
        </w:rPr>
        <w:t>11</w:t>
      </w:r>
      <w:r>
        <w:fldChar w:fldCharType="end"/>
      </w:r>
      <w:bookmarkEnd w:id="22"/>
      <w:r>
        <w:t>: Histograms of random variable PV</w:t>
      </w:r>
    </w:p>
    <w:p w14:paraId="405B9D32" w14:textId="35A5BAE8" w:rsidR="00932029" w:rsidRDefault="00932029" w:rsidP="00932029">
      <w:pPr>
        <w:spacing w:after="0"/>
        <w:jc w:val="center"/>
      </w:pPr>
      <w:r w:rsidRPr="00F14B3F">
        <w:rPr>
          <w:noProof/>
        </w:rPr>
        <w:lastRenderedPageBreak/>
        <w:drawing>
          <wp:inline distT="0" distB="0" distL="0" distR="0" wp14:anchorId="36AD20CF" wp14:editId="615E7DE0">
            <wp:extent cx="2743200" cy="2231177"/>
            <wp:effectExtent l="0" t="0" r="0" b="0"/>
            <wp:docPr id="872881518" name="Picture 8"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572196" name="Picture 8" descr="A graph of a power line&#10;&#10;Description automatically generated with medium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43200" cy="2231177"/>
                    </a:xfrm>
                    <a:prstGeom prst="rect">
                      <a:avLst/>
                    </a:prstGeom>
                    <a:noFill/>
                    <a:ln>
                      <a:noFill/>
                    </a:ln>
                  </pic:spPr>
                </pic:pic>
              </a:graphicData>
            </a:graphic>
          </wp:inline>
        </w:drawing>
      </w:r>
      <w:r w:rsidR="00F13528" w:rsidRPr="00F13528">
        <w:rPr>
          <w:noProof/>
        </w:rPr>
        <w:t xml:space="preserve"> </w:t>
      </w:r>
      <w:r w:rsidR="00F13528" w:rsidRPr="00F14B3F">
        <w:rPr>
          <w:noProof/>
        </w:rPr>
        <w:drawing>
          <wp:inline distT="0" distB="0" distL="0" distR="0" wp14:anchorId="5B384684" wp14:editId="2EDB5E76">
            <wp:extent cx="2743200" cy="2198569"/>
            <wp:effectExtent l="0" t="0" r="0" b="0"/>
            <wp:docPr id="1966126944" name="Picture 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867639" name="Picture 9" descr="A graph with different colored lines&#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43200" cy="2198569"/>
                    </a:xfrm>
                    <a:prstGeom prst="rect">
                      <a:avLst/>
                    </a:prstGeom>
                    <a:noFill/>
                    <a:ln>
                      <a:noFill/>
                    </a:ln>
                  </pic:spPr>
                </pic:pic>
              </a:graphicData>
            </a:graphic>
          </wp:inline>
        </w:drawing>
      </w:r>
    </w:p>
    <w:p w14:paraId="15AA5E29" w14:textId="192D6952" w:rsidR="00932029" w:rsidRDefault="00932029" w:rsidP="00932029">
      <w:pPr>
        <w:pStyle w:val="Caption"/>
        <w:jc w:val="center"/>
      </w:pPr>
      <w:bookmarkStart w:id="23" w:name="_Ref162897548"/>
      <w:r>
        <w:t xml:space="preserve">Figure </w:t>
      </w:r>
      <w:r>
        <w:fldChar w:fldCharType="begin"/>
      </w:r>
      <w:r>
        <w:instrText xml:space="preserve"> SEQ Figure \* ARABIC </w:instrText>
      </w:r>
      <w:r>
        <w:fldChar w:fldCharType="separate"/>
      </w:r>
      <w:r w:rsidR="00DF24DF">
        <w:rPr>
          <w:noProof/>
        </w:rPr>
        <w:t>12</w:t>
      </w:r>
      <w:r>
        <w:fldChar w:fldCharType="end"/>
      </w:r>
      <w:bookmarkEnd w:id="23"/>
      <w:r>
        <w:t>: Histograms of conducted powers PA and PB and total power (PT=PA+PB)</w:t>
      </w:r>
    </w:p>
    <w:p w14:paraId="43EAF9F3" w14:textId="6F8DFFE1" w:rsidR="00932029" w:rsidRDefault="00932029" w:rsidP="00932029">
      <w:r>
        <w:t>Sample phase shifts and the corresponding histograms for Antennas 1 and 2 are shown in</w:t>
      </w:r>
      <w:r w:rsidR="008204C2">
        <w:t xml:space="preserve"> </w:t>
      </w:r>
      <w:r w:rsidR="008204C2">
        <w:fldChar w:fldCharType="begin"/>
      </w:r>
      <w:r w:rsidR="008204C2">
        <w:instrText xml:space="preserve"> REF _Ref162897572 \h </w:instrText>
      </w:r>
      <w:r w:rsidR="008204C2">
        <w:fldChar w:fldCharType="separate"/>
      </w:r>
      <w:r w:rsidR="00DF24DF">
        <w:t xml:space="preserve">Figure </w:t>
      </w:r>
      <w:r w:rsidR="00DF24DF">
        <w:rPr>
          <w:noProof/>
        </w:rPr>
        <w:t>13</w:t>
      </w:r>
      <w:r w:rsidR="008204C2">
        <w:fldChar w:fldCharType="end"/>
      </w:r>
      <w:r>
        <w:t xml:space="preserve">. It should be noted that </w:t>
      </w:r>
      <w:r w:rsidRPr="00FA5588">
        <w:rPr>
          <w:u w:val="single"/>
        </w:rPr>
        <w:t>different</w:t>
      </w:r>
      <w:r>
        <w:t xml:space="preserve"> random phase shifts between the respective TPMI measurements were considered in this contribution as the TPMI measurements cannot be performed at the same time. </w:t>
      </w:r>
    </w:p>
    <w:p w14:paraId="2883BBD1" w14:textId="77777777" w:rsidR="00932029" w:rsidRDefault="00932029" w:rsidP="00932029">
      <w:r w:rsidRPr="00F55EF7">
        <w:rPr>
          <w:noProof/>
        </w:rPr>
        <w:drawing>
          <wp:inline distT="0" distB="0" distL="0" distR="0" wp14:anchorId="1ACBFE23" wp14:editId="1EE13E0A">
            <wp:extent cx="6122035" cy="2369820"/>
            <wp:effectExtent l="0" t="0" r="0" b="0"/>
            <wp:docPr id="331878087" name="Picture 17" descr="A blue graph with 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77363" name="Picture 17" descr="A blue graph with red lines&#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2369820"/>
                    </a:xfrm>
                    <a:prstGeom prst="rect">
                      <a:avLst/>
                    </a:prstGeom>
                    <a:noFill/>
                    <a:ln>
                      <a:noFill/>
                    </a:ln>
                  </pic:spPr>
                </pic:pic>
              </a:graphicData>
            </a:graphic>
          </wp:inline>
        </w:drawing>
      </w:r>
      <w:r w:rsidRPr="00F55EF7">
        <w:rPr>
          <w:noProof/>
        </w:rPr>
        <w:drawing>
          <wp:inline distT="0" distB="0" distL="0" distR="0" wp14:anchorId="4215B763" wp14:editId="56291BD1">
            <wp:extent cx="6122035" cy="2347595"/>
            <wp:effectExtent l="0" t="0" r="0" b="0"/>
            <wp:docPr id="1936011864" name="Picture 18" descr="A blue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81625" name="Picture 18" descr="A blue graph with red lines&#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2035" cy="2347595"/>
                    </a:xfrm>
                    <a:prstGeom prst="rect">
                      <a:avLst/>
                    </a:prstGeom>
                    <a:noFill/>
                    <a:ln>
                      <a:noFill/>
                    </a:ln>
                  </pic:spPr>
                </pic:pic>
              </a:graphicData>
            </a:graphic>
          </wp:inline>
        </w:drawing>
      </w:r>
    </w:p>
    <w:p w14:paraId="60C900EA" w14:textId="54BD34B9" w:rsidR="00932029" w:rsidRDefault="00932029" w:rsidP="00932029">
      <w:pPr>
        <w:pStyle w:val="Caption"/>
        <w:jc w:val="center"/>
      </w:pPr>
      <w:bookmarkStart w:id="24" w:name="_Ref162897572"/>
      <w:r>
        <w:t xml:space="preserve">Figure </w:t>
      </w:r>
      <w:r>
        <w:fldChar w:fldCharType="begin"/>
      </w:r>
      <w:r>
        <w:instrText xml:space="preserve"> SEQ Figure \* ARABIC </w:instrText>
      </w:r>
      <w:r>
        <w:fldChar w:fldCharType="separate"/>
      </w:r>
      <w:r w:rsidR="00DF24DF">
        <w:rPr>
          <w:noProof/>
        </w:rPr>
        <w:t>13</w:t>
      </w:r>
      <w:r>
        <w:fldChar w:fldCharType="end"/>
      </w:r>
      <w:bookmarkEnd w:id="24"/>
      <w:r>
        <w:t xml:space="preserve">: Example phase shifts assumed for ANT1 and ANT2 with maximum relative phase difference of 40° (top) and 360° (bottom). </w:t>
      </w:r>
    </w:p>
    <w:p w14:paraId="1A34EF7F" w14:textId="734F3FF0" w:rsidR="00932029" w:rsidRDefault="00932029" w:rsidP="00932029">
      <w:r>
        <w:t xml:space="preserve">The focus of the simulated results is for the TRP impact, i.e., the simulated </w:t>
      </w:r>
      <w:r w:rsidR="00430DA3">
        <w:t>TRP/WRP metrics</w:t>
      </w:r>
      <w:r>
        <w:t xml:space="preserve"> of the combined single-layer UL pattern subtracted by the sum of (instantaneous) TRPs of the individual antenna patterns. The</w:t>
      </w:r>
      <w:r w:rsidR="000A3517">
        <w:t>se</w:t>
      </w:r>
      <w:r>
        <w:t xml:space="preserve"> TRP impact simulations assumed</w:t>
      </w:r>
      <w:r w:rsidR="000A3517">
        <w:t xml:space="preserve"> a</w:t>
      </w:r>
      <w:r>
        <w:t xml:space="preserve"> </w:t>
      </w:r>
      <w:r w:rsidRPr="00B50678">
        <w:rPr>
          <w:rFonts w:ascii="Symbol" w:hAnsi="Symbol"/>
        </w:rPr>
        <w:t>Dq</w:t>
      </w:r>
      <w:r>
        <w:t>=</w:t>
      </w:r>
      <w:r w:rsidRPr="00B50678">
        <w:rPr>
          <w:rFonts w:ascii="Symbol" w:hAnsi="Symbol"/>
        </w:rPr>
        <w:t>Df</w:t>
      </w:r>
      <w:r>
        <w:t>=1</w:t>
      </w:r>
      <w:r w:rsidRPr="005C6508">
        <w:t>5°</w:t>
      </w:r>
      <w:r w:rsidRPr="00B50678">
        <w:t xml:space="preserve"> </w:t>
      </w:r>
      <w:r>
        <w:t xml:space="preserve">TRP measurement grid, i.e., the very fine </w:t>
      </w:r>
      <w:r>
        <w:lastRenderedPageBreak/>
        <w:t xml:space="preserve">simulated antenna patterns with </w:t>
      </w:r>
      <w:r w:rsidRPr="00B50678">
        <w:rPr>
          <w:rFonts w:ascii="Symbol" w:hAnsi="Symbol"/>
        </w:rPr>
        <w:t>Dq</w:t>
      </w:r>
      <w:r>
        <w:t>=</w:t>
      </w:r>
      <w:r w:rsidRPr="00B50678">
        <w:rPr>
          <w:rFonts w:ascii="Symbol" w:hAnsi="Symbol"/>
        </w:rPr>
        <w:t>Df</w:t>
      </w:r>
      <w:r>
        <w:t>=</w:t>
      </w:r>
      <w:r w:rsidRPr="005C6508">
        <w:t>1°</w:t>
      </w:r>
      <w:r w:rsidRPr="00B50678">
        <w:t xml:space="preserve"> </w:t>
      </w:r>
      <w:r>
        <w:t xml:space="preserve">were downsampled/interpolated to a TRP measurement grid with </w:t>
      </w:r>
      <w:r w:rsidRPr="00B50678">
        <w:rPr>
          <w:rFonts w:ascii="Symbol" w:hAnsi="Symbol"/>
        </w:rPr>
        <w:t>Dq</w:t>
      </w:r>
      <w:r>
        <w:t>=</w:t>
      </w:r>
      <w:r w:rsidRPr="00B50678">
        <w:rPr>
          <w:rFonts w:ascii="Symbol" w:hAnsi="Symbol"/>
        </w:rPr>
        <w:t>Df</w:t>
      </w:r>
      <w:r>
        <w:t>=15</w:t>
      </w:r>
      <w:r w:rsidRPr="005C6508">
        <w:t>°</w:t>
      </w:r>
      <w:r>
        <w:t xml:space="preserve"> which was shown in </w:t>
      </w:r>
      <w:r>
        <w:fldChar w:fldCharType="begin"/>
      </w:r>
      <w:r>
        <w:instrText xml:space="preserve"> REF _Ref148969207 \r \h </w:instrText>
      </w:r>
      <w:r>
        <w:fldChar w:fldCharType="separate"/>
      </w:r>
      <w:r w:rsidR="00DF24DF">
        <w:t>[19]</w:t>
      </w:r>
      <w:r>
        <w:fldChar w:fldCharType="end"/>
      </w:r>
      <w:r>
        <w:t xml:space="preserve"> to be sufficient and equivalent to the SISO TRP patterns. </w:t>
      </w:r>
    </w:p>
    <w:p w14:paraId="240A5B11" w14:textId="5722AC23" w:rsidR="007C197B" w:rsidRDefault="007C197B" w:rsidP="007C197B">
      <w:r>
        <w:t xml:space="preserve">The </w:t>
      </w:r>
      <w:r w:rsidR="00FB511B">
        <w:t xml:space="preserve">antenna offsets for each of the antenna pairs with respect to the typical smartphone coordinate system </w:t>
      </w:r>
      <w:r>
        <w:t>are summarized in</w:t>
      </w:r>
      <w:r w:rsidR="006956D7">
        <w:t xml:space="preserve"> </w:t>
      </w:r>
      <w:r w:rsidR="006956D7">
        <w:fldChar w:fldCharType="begin"/>
      </w:r>
      <w:r w:rsidR="006956D7">
        <w:instrText xml:space="preserve"> REF _Ref162897592 \h </w:instrText>
      </w:r>
      <w:r w:rsidR="006956D7">
        <w:fldChar w:fldCharType="separate"/>
      </w:r>
      <w:r w:rsidR="00DF24DF">
        <w:t xml:space="preserve">Table </w:t>
      </w:r>
      <w:r w:rsidR="00DF24DF">
        <w:rPr>
          <w:noProof/>
        </w:rPr>
        <w:t>3</w:t>
      </w:r>
      <w:r w:rsidR="006956D7">
        <w:fldChar w:fldCharType="end"/>
      </w:r>
      <w:r>
        <w:t xml:space="preserve">. </w:t>
      </w:r>
    </w:p>
    <w:p w14:paraId="3C546CC6" w14:textId="7F64DBD4" w:rsidR="007C197B" w:rsidRDefault="007C197B" w:rsidP="007C197B">
      <w:pPr>
        <w:pStyle w:val="Caption"/>
        <w:keepNext/>
        <w:jc w:val="center"/>
      </w:pPr>
      <w:bookmarkStart w:id="25" w:name="_Ref162897592"/>
      <w:r>
        <w:t xml:space="preserve">Table </w:t>
      </w:r>
      <w:r>
        <w:fldChar w:fldCharType="begin"/>
      </w:r>
      <w:r>
        <w:instrText xml:space="preserve"> SEQ Table \* ARABIC </w:instrText>
      </w:r>
      <w:r>
        <w:fldChar w:fldCharType="separate"/>
      </w:r>
      <w:r w:rsidR="00DF24DF">
        <w:rPr>
          <w:noProof/>
        </w:rPr>
        <w:t>3</w:t>
      </w:r>
      <w:r>
        <w:fldChar w:fldCharType="end"/>
      </w:r>
      <w:bookmarkEnd w:id="25"/>
      <w:r>
        <w:t>: Simulated antenna offsets</w:t>
      </w:r>
    </w:p>
    <w:tbl>
      <w:tblPr>
        <w:tblStyle w:val="TableGrid"/>
        <w:tblW w:w="5625" w:type="dxa"/>
        <w:jc w:val="center"/>
        <w:tblLook w:val="04A0" w:firstRow="1" w:lastRow="0" w:firstColumn="1" w:lastColumn="0" w:noHBand="0" w:noVBand="1"/>
      </w:tblPr>
      <w:tblGrid>
        <w:gridCol w:w="900"/>
        <w:gridCol w:w="1575"/>
        <w:gridCol w:w="1575"/>
        <w:gridCol w:w="1575"/>
      </w:tblGrid>
      <w:tr w:rsidR="008C45C1" w14:paraId="474F24A5" w14:textId="77777777" w:rsidTr="008C45C1">
        <w:trPr>
          <w:trHeight w:val="641"/>
          <w:jc w:val="center"/>
        </w:trPr>
        <w:tc>
          <w:tcPr>
            <w:tcW w:w="900" w:type="dxa"/>
            <w:vAlign w:val="center"/>
          </w:tcPr>
          <w:p w14:paraId="0DDDBA5B" w14:textId="77777777" w:rsidR="008C45C1" w:rsidRPr="00EC36EB" w:rsidRDefault="008C45C1" w:rsidP="00D13C5D">
            <w:pPr>
              <w:keepNext/>
              <w:spacing w:after="0"/>
              <w:jc w:val="center"/>
              <w:rPr>
                <w:b/>
                <w:bCs/>
              </w:rPr>
            </w:pPr>
            <w:r w:rsidRPr="00395C9D">
              <w:rPr>
                <w:b/>
                <w:bCs/>
                <w:i/>
                <w:iCs/>
              </w:rPr>
              <w:t>f</w:t>
            </w:r>
            <w:r>
              <w:rPr>
                <w:b/>
                <w:bCs/>
              </w:rPr>
              <w:t xml:space="preserve"> [GHz]</w:t>
            </w:r>
          </w:p>
        </w:tc>
        <w:tc>
          <w:tcPr>
            <w:tcW w:w="1575" w:type="dxa"/>
          </w:tcPr>
          <w:p w14:paraId="54E2DB9F" w14:textId="69FCB6FB" w:rsidR="008C45C1" w:rsidRPr="00EC36EB" w:rsidRDefault="008C45C1" w:rsidP="00D13C5D">
            <w:pPr>
              <w:keepNext/>
              <w:spacing w:after="0"/>
              <w:jc w:val="center"/>
              <w:rPr>
                <w:b/>
                <w:bCs/>
              </w:rPr>
            </w:pPr>
            <w:r>
              <w:rPr>
                <w:b/>
                <w:bCs/>
              </w:rPr>
              <w:t>Simulation Model</w:t>
            </w:r>
          </w:p>
        </w:tc>
        <w:tc>
          <w:tcPr>
            <w:tcW w:w="1575" w:type="dxa"/>
            <w:vAlign w:val="center"/>
          </w:tcPr>
          <w:p w14:paraId="0E42E10B" w14:textId="4265C27C" w:rsidR="008C45C1" w:rsidRDefault="008C45C1" w:rsidP="00D13C5D">
            <w:pPr>
              <w:keepNext/>
              <w:spacing w:after="0"/>
              <w:jc w:val="center"/>
              <w:rPr>
                <w:b/>
                <w:bCs/>
              </w:rPr>
            </w:pPr>
            <w:r w:rsidRPr="00EC36EB">
              <w:rPr>
                <w:b/>
                <w:bCs/>
              </w:rPr>
              <w:t>Offset ANT1 (</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[mm]</w:t>
            </w:r>
          </w:p>
        </w:tc>
        <w:tc>
          <w:tcPr>
            <w:tcW w:w="1575" w:type="dxa"/>
            <w:vAlign w:val="center"/>
          </w:tcPr>
          <w:p w14:paraId="36C02E60" w14:textId="77777777" w:rsidR="008C45C1" w:rsidRPr="00EC36EB" w:rsidRDefault="008C45C1" w:rsidP="00D13C5D">
            <w:pPr>
              <w:keepNext/>
              <w:spacing w:after="0"/>
              <w:jc w:val="center"/>
              <w:rPr>
                <w:b/>
                <w:bCs/>
              </w:rPr>
            </w:pPr>
            <w:r w:rsidRPr="00EC36EB">
              <w:rPr>
                <w:b/>
                <w:bCs/>
              </w:rPr>
              <w:t>Offset ANT</w:t>
            </w:r>
            <w:r>
              <w:rPr>
                <w:b/>
                <w:bCs/>
              </w:rPr>
              <w:t>2</w:t>
            </w:r>
            <w:r w:rsidRPr="00EC36EB">
              <w:rPr>
                <w:b/>
                <w:bCs/>
              </w:rPr>
              <w:t xml:space="preserve"> (</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[mm]</w:t>
            </w:r>
          </w:p>
        </w:tc>
      </w:tr>
      <w:tr w:rsidR="00E97BCA" w14:paraId="6917F169" w14:textId="77777777" w:rsidTr="00745E05">
        <w:trPr>
          <w:trHeight w:val="455"/>
          <w:jc w:val="center"/>
        </w:trPr>
        <w:tc>
          <w:tcPr>
            <w:tcW w:w="900" w:type="dxa"/>
            <w:vAlign w:val="center"/>
          </w:tcPr>
          <w:p w14:paraId="423DB531" w14:textId="6071B1B3" w:rsidR="00E97BCA" w:rsidRPr="008F111C" w:rsidRDefault="00E97BCA" w:rsidP="00E97BCA">
            <w:pPr>
              <w:spacing w:after="0"/>
              <w:jc w:val="center"/>
            </w:pPr>
            <w:r>
              <w:t>2.45</w:t>
            </w:r>
          </w:p>
        </w:tc>
        <w:tc>
          <w:tcPr>
            <w:tcW w:w="1575" w:type="dxa"/>
            <w:vMerge w:val="restart"/>
            <w:vAlign w:val="center"/>
          </w:tcPr>
          <w:p w14:paraId="750CE096" w14:textId="0497CF30" w:rsidR="00E97BCA" w:rsidRDefault="00E97BCA" w:rsidP="00E97BCA">
            <w:pPr>
              <w:spacing w:after="0"/>
              <w:jc w:val="center"/>
            </w:pPr>
            <w:r>
              <w:t>Keysight</w:t>
            </w:r>
          </w:p>
        </w:tc>
        <w:tc>
          <w:tcPr>
            <w:tcW w:w="1575" w:type="dxa"/>
            <w:vAlign w:val="center"/>
          </w:tcPr>
          <w:p w14:paraId="5C3BC085" w14:textId="7F788357" w:rsidR="00E97BCA" w:rsidRPr="00EC36EB" w:rsidRDefault="00E97BCA" w:rsidP="00E97BCA">
            <w:pPr>
              <w:spacing w:after="0"/>
              <w:jc w:val="center"/>
              <w:rPr>
                <w:b/>
                <w:bCs/>
              </w:rPr>
            </w:pPr>
            <w:r>
              <w:t xml:space="preserve">(0, -35, </w:t>
            </w:r>
            <w:r w:rsidR="00ED0365">
              <w:t>20</w:t>
            </w:r>
            <w:r>
              <w:t>)</w:t>
            </w:r>
          </w:p>
        </w:tc>
        <w:tc>
          <w:tcPr>
            <w:tcW w:w="1575" w:type="dxa"/>
            <w:vAlign w:val="center"/>
          </w:tcPr>
          <w:p w14:paraId="0E8FFB56" w14:textId="78D25AAE" w:rsidR="00E97BCA" w:rsidRPr="00EC36EB" w:rsidRDefault="00E97BCA" w:rsidP="00E97BCA">
            <w:pPr>
              <w:spacing w:after="0"/>
              <w:jc w:val="center"/>
              <w:rPr>
                <w:b/>
                <w:bCs/>
              </w:rPr>
            </w:pPr>
            <w:r>
              <w:t xml:space="preserve">(0, 35, </w:t>
            </w:r>
            <w:r w:rsidR="00ED0365">
              <w:t>20</w:t>
            </w:r>
            <w:r>
              <w:t>)</w:t>
            </w:r>
          </w:p>
        </w:tc>
      </w:tr>
      <w:tr w:rsidR="00E97BCA" w14:paraId="1358070D" w14:textId="77777777" w:rsidTr="00745E05">
        <w:trPr>
          <w:trHeight w:val="455"/>
          <w:jc w:val="center"/>
        </w:trPr>
        <w:tc>
          <w:tcPr>
            <w:tcW w:w="900" w:type="dxa"/>
            <w:vAlign w:val="center"/>
          </w:tcPr>
          <w:p w14:paraId="5695466C" w14:textId="41E17B21" w:rsidR="00E97BCA" w:rsidRDefault="00E97BCA" w:rsidP="00E97BCA">
            <w:pPr>
              <w:spacing w:after="0"/>
              <w:jc w:val="center"/>
            </w:pPr>
            <w:r>
              <w:t>1.8</w:t>
            </w:r>
          </w:p>
        </w:tc>
        <w:tc>
          <w:tcPr>
            <w:tcW w:w="1575" w:type="dxa"/>
            <w:vMerge/>
          </w:tcPr>
          <w:p w14:paraId="0DAE7DF4" w14:textId="77777777" w:rsidR="00E97BCA" w:rsidRDefault="00E97BCA" w:rsidP="00E97BCA">
            <w:pPr>
              <w:spacing w:after="0"/>
              <w:jc w:val="center"/>
            </w:pPr>
          </w:p>
        </w:tc>
        <w:tc>
          <w:tcPr>
            <w:tcW w:w="1575" w:type="dxa"/>
            <w:vAlign w:val="center"/>
          </w:tcPr>
          <w:p w14:paraId="69B055F0" w14:textId="50B56FB6" w:rsidR="00E97BCA" w:rsidRDefault="00E97BCA" w:rsidP="00E97BCA">
            <w:pPr>
              <w:spacing w:after="0"/>
              <w:jc w:val="center"/>
            </w:pPr>
            <w:r>
              <w:t>(0, -35, -75)</w:t>
            </w:r>
          </w:p>
        </w:tc>
        <w:tc>
          <w:tcPr>
            <w:tcW w:w="1575" w:type="dxa"/>
            <w:vAlign w:val="center"/>
          </w:tcPr>
          <w:p w14:paraId="31DEB705" w14:textId="5B8B7A73" w:rsidR="00E97BCA" w:rsidRDefault="00E97BCA" w:rsidP="00E97BCA">
            <w:pPr>
              <w:spacing w:after="0"/>
              <w:jc w:val="center"/>
            </w:pPr>
            <w:r>
              <w:t>(0, 35, 75)</w:t>
            </w:r>
          </w:p>
        </w:tc>
      </w:tr>
      <w:tr w:rsidR="00ED0365" w14:paraId="08B4A801" w14:textId="77777777" w:rsidTr="00ED0365">
        <w:trPr>
          <w:trHeight w:val="455"/>
          <w:jc w:val="center"/>
        </w:trPr>
        <w:tc>
          <w:tcPr>
            <w:tcW w:w="900" w:type="dxa"/>
            <w:vAlign w:val="center"/>
          </w:tcPr>
          <w:p w14:paraId="1A7647E1" w14:textId="7816BC09" w:rsidR="00ED0365" w:rsidRDefault="00ED0365" w:rsidP="00ED0365">
            <w:pPr>
              <w:spacing w:after="0"/>
              <w:jc w:val="center"/>
            </w:pPr>
            <w:r>
              <w:t>4.9</w:t>
            </w:r>
          </w:p>
        </w:tc>
        <w:tc>
          <w:tcPr>
            <w:tcW w:w="1575" w:type="dxa"/>
            <w:vMerge w:val="restart"/>
            <w:vAlign w:val="center"/>
          </w:tcPr>
          <w:p w14:paraId="46B049EC" w14:textId="385D8FC1" w:rsidR="00ED0365" w:rsidRDefault="00ED0365" w:rsidP="00ED0365">
            <w:pPr>
              <w:spacing w:after="0"/>
              <w:jc w:val="center"/>
            </w:pPr>
            <w:r>
              <w:t>vivo</w:t>
            </w:r>
          </w:p>
        </w:tc>
        <w:tc>
          <w:tcPr>
            <w:tcW w:w="1575" w:type="dxa"/>
            <w:vAlign w:val="center"/>
          </w:tcPr>
          <w:p w14:paraId="7410ABA3" w14:textId="5707E0BC" w:rsidR="00ED0365" w:rsidRDefault="00523EBB" w:rsidP="00ED0365">
            <w:pPr>
              <w:spacing w:after="0"/>
              <w:jc w:val="center"/>
            </w:pPr>
            <w:r>
              <w:t>(0, -35, 20)</w:t>
            </w:r>
          </w:p>
        </w:tc>
        <w:tc>
          <w:tcPr>
            <w:tcW w:w="1575" w:type="dxa"/>
            <w:vAlign w:val="center"/>
          </w:tcPr>
          <w:p w14:paraId="3E95824D" w14:textId="22830D15" w:rsidR="00ED0365" w:rsidRDefault="00523EBB" w:rsidP="00ED0365">
            <w:pPr>
              <w:spacing w:after="0"/>
              <w:jc w:val="center"/>
            </w:pPr>
            <w:r>
              <w:t>(0, -35, 20)</w:t>
            </w:r>
          </w:p>
        </w:tc>
      </w:tr>
      <w:tr w:rsidR="00ED0365" w14:paraId="2CB783E5" w14:textId="77777777" w:rsidTr="008C45C1">
        <w:trPr>
          <w:trHeight w:val="455"/>
          <w:jc w:val="center"/>
        </w:trPr>
        <w:tc>
          <w:tcPr>
            <w:tcW w:w="900" w:type="dxa"/>
            <w:vAlign w:val="center"/>
          </w:tcPr>
          <w:p w14:paraId="1A2A59D9" w14:textId="1FDA34A9" w:rsidR="00ED0365" w:rsidRDefault="00ED0365" w:rsidP="00ED0365">
            <w:pPr>
              <w:spacing w:after="0"/>
              <w:jc w:val="center"/>
            </w:pPr>
            <w:r>
              <w:t>3.5</w:t>
            </w:r>
          </w:p>
        </w:tc>
        <w:tc>
          <w:tcPr>
            <w:tcW w:w="1575" w:type="dxa"/>
            <w:vMerge/>
          </w:tcPr>
          <w:p w14:paraId="65C58690" w14:textId="77777777" w:rsidR="00ED0365" w:rsidRDefault="00ED0365" w:rsidP="00ED0365">
            <w:pPr>
              <w:spacing w:after="0"/>
              <w:jc w:val="center"/>
            </w:pPr>
          </w:p>
        </w:tc>
        <w:tc>
          <w:tcPr>
            <w:tcW w:w="1575" w:type="dxa"/>
            <w:vAlign w:val="center"/>
          </w:tcPr>
          <w:p w14:paraId="65C82D02" w14:textId="4EF7180C" w:rsidR="00ED0365" w:rsidRDefault="00523EBB" w:rsidP="00ED0365">
            <w:pPr>
              <w:spacing w:after="0"/>
              <w:jc w:val="center"/>
            </w:pPr>
            <w:r>
              <w:t>(0, -35, 20)</w:t>
            </w:r>
          </w:p>
        </w:tc>
        <w:tc>
          <w:tcPr>
            <w:tcW w:w="1575" w:type="dxa"/>
            <w:vAlign w:val="center"/>
          </w:tcPr>
          <w:p w14:paraId="4B7398BE" w14:textId="5FF45A63" w:rsidR="00ED0365" w:rsidRDefault="00523EBB" w:rsidP="00ED0365">
            <w:pPr>
              <w:spacing w:after="0"/>
              <w:jc w:val="center"/>
            </w:pPr>
            <w:r>
              <w:t>(0, -35, 20)</w:t>
            </w:r>
          </w:p>
        </w:tc>
      </w:tr>
    </w:tbl>
    <w:p w14:paraId="7518C95F" w14:textId="6A9B07D8" w:rsidR="00E179D1" w:rsidRDefault="00E179D1" w:rsidP="00E179D1">
      <w:r>
        <w:t>Sample TRP distributions</w:t>
      </w:r>
      <w:r w:rsidR="008A615D">
        <w:t xml:space="preserve"> for the options introduced earlier</w:t>
      </w:r>
      <w:r>
        <w:t xml:space="preserve"> </w:t>
      </w:r>
      <w:r w:rsidR="008A615D">
        <w:t>are</w:t>
      </w:r>
      <w:r>
        <w:t xml:space="preserve"> shown in </w:t>
      </w:r>
      <w:r w:rsidR="006956D7">
        <w:fldChar w:fldCharType="begin"/>
      </w:r>
      <w:r w:rsidR="006956D7">
        <w:instrText xml:space="preserve"> REF _Ref162897615 \h </w:instrText>
      </w:r>
      <w:r w:rsidR="006956D7">
        <w:fldChar w:fldCharType="separate"/>
      </w:r>
      <w:r w:rsidR="00DF24DF">
        <w:t xml:space="preserve">Figure </w:t>
      </w:r>
      <w:r w:rsidR="00DF24DF">
        <w:rPr>
          <w:noProof/>
        </w:rPr>
        <w:t>14</w:t>
      </w:r>
      <w:r w:rsidR="006956D7">
        <w:fldChar w:fldCharType="end"/>
      </w:r>
      <w:r w:rsidR="006956D7">
        <w:t xml:space="preserve"> </w:t>
      </w:r>
      <w:r>
        <w:t xml:space="preserve">for </w:t>
      </w:r>
      <w:r w:rsidR="001135A8">
        <w:t xml:space="preserve">Keysight’s 1.8 GHz </w:t>
      </w:r>
      <w:r w:rsidR="00DF37B8">
        <w:t xml:space="preserve">BHHR </w:t>
      </w:r>
      <w:r w:rsidR="001135A8">
        <w:t>simulations</w:t>
      </w:r>
      <w:r>
        <w:t xml:space="preserve"> for a maximum relative phase difference of 40° and </w:t>
      </w:r>
      <w:r w:rsidR="006956D7">
        <w:t xml:space="preserve">360° </w:t>
      </w:r>
      <w:r w:rsidR="00403282">
        <w:t xml:space="preserve">and in </w:t>
      </w:r>
      <w:r w:rsidR="00403282">
        <w:fldChar w:fldCharType="begin"/>
      </w:r>
      <w:r w:rsidR="00403282">
        <w:instrText xml:space="preserve"> REF _Ref162897708 \h </w:instrText>
      </w:r>
      <w:r w:rsidR="00403282">
        <w:fldChar w:fldCharType="separate"/>
      </w:r>
      <w:r w:rsidR="00DF24DF">
        <w:t xml:space="preserve">Figure </w:t>
      </w:r>
      <w:r w:rsidR="00DF24DF">
        <w:rPr>
          <w:noProof/>
        </w:rPr>
        <w:t>15</w:t>
      </w:r>
      <w:r w:rsidR="00403282">
        <w:fldChar w:fldCharType="end"/>
      </w:r>
      <w:r w:rsidR="00403282">
        <w:t xml:space="preserve"> for vivo’s 4.9 GHz BHHL simulations</w:t>
      </w:r>
      <w:r>
        <w:t xml:space="preserve">. </w:t>
      </w:r>
    </w:p>
    <w:p w14:paraId="52F22E28" w14:textId="2B200A19" w:rsidR="00E179D1" w:rsidRDefault="00DF37B8" w:rsidP="00E179D1">
      <w:pPr>
        <w:jc w:val="center"/>
      </w:pPr>
      <w:r w:rsidRPr="00DF37B8">
        <w:rPr>
          <w:noProof/>
        </w:rPr>
        <w:drawing>
          <wp:inline distT="0" distB="0" distL="0" distR="0" wp14:anchorId="436E658C" wp14:editId="4E946B0B">
            <wp:extent cx="6122035" cy="1421716"/>
            <wp:effectExtent l="0" t="0" r="0" b="7620"/>
            <wp:docPr id="709052025" name="Picture 16" descr="A graph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052025" name="Picture 16" descr="A graph with different colored lines&#10;&#10;Description automatically generated with medium confidence"/>
                    <pic:cNvPicPr>
                      <a:picLocks noChangeAspect="1" noChangeArrowheads="1"/>
                    </pic:cNvPicPr>
                  </pic:nvPicPr>
                  <pic:blipFill rotWithShape="1">
                    <a:blip r:embed="rId57">
                      <a:extLst>
                        <a:ext uri="{28A0092B-C50C-407E-A947-70E740481C1C}">
                          <a14:useLocalDpi xmlns:a14="http://schemas.microsoft.com/office/drawing/2010/main" val="0"/>
                        </a:ext>
                      </a:extLst>
                    </a:blip>
                    <a:srcRect/>
                    <a:stretch/>
                  </pic:blipFill>
                  <pic:spPr bwMode="auto">
                    <a:xfrm>
                      <a:off x="0" y="0"/>
                      <a:ext cx="6122035" cy="1421716"/>
                    </a:xfrm>
                    <a:prstGeom prst="rect">
                      <a:avLst/>
                    </a:prstGeom>
                    <a:noFill/>
                    <a:ln>
                      <a:noFill/>
                    </a:ln>
                    <a:extLst>
                      <a:ext uri="{53640926-AAD7-44D8-BBD7-CCE9431645EC}">
                        <a14:shadowObscured xmlns:a14="http://schemas.microsoft.com/office/drawing/2010/main"/>
                      </a:ext>
                    </a:extLst>
                  </pic:spPr>
                </pic:pic>
              </a:graphicData>
            </a:graphic>
          </wp:inline>
        </w:drawing>
      </w:r>
    </w:p>
    <w:p w14:paraId="2FE19D0F" w14:textId="254ACE0C" w:rsidR="00E179D1" w:rsidRDefault="00DF6584" w:rsidP="00E179D1">
      <w:pPr>
        <w:jc w:val="center"/>
      </w:pPr>
      <w:r w:rsidRPr="00AF4A2C">
        <w:rPr>
          <w:noProof/>
        </w:rPr>
        <w:drawing>
          <wp:inline distT="0" distB="0" distL="0" distR="0" wp14:anchorId="41CF6D5D" wp14:editId="1CD5BBDA">
            <wp:extent cx="6122035" cy="1409700"/>
            <wp:effectExtent l="0" t="0" r="0" b="0"/>
            <wp:docPr id="195272711" name="Picture 19" descr="A graph of data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72711" name="Picture 19" descr="A graph of data on a white background&#10;&#10;Description automatically generated with medium confidence"/>
                    <pic:cNvPicPr>
                      <a:picLocks noChangeAspect="1" noChangeArrowheads="1"/>
                    </pic:cNvPicPr>
                  </pic:nvPicPr>
                  <pic:blipFill rotWithShape="1">
                    <a:blip r:embed="rId58">
                      <a:extLst>
                        <a:ext uri="{28A0092B-C50C-407E-A947-70E740481C1C}">
                          <a14:useLocalDpi xmlns:a14="http://schemas.microsoft.com/office/drawing/2010/main" val="0"/>
                        </a:ext>
                      </a:extLst>
                    </a:blip>
                    <a:srcRect/>
                    <a:stretch/>
                  </pic:blipFill>
                  <pic:spPr bwMode="auto">
                    <a:xfrm>
                      <a:off x="0" y="0"/>
                      <a:ext cx="6122035" cy="1409700"/>
                    </a:xfrm>
                    <a:prstGeom prst="rect">
                      <a:avLst/>
                    </a:prstGeom>
                    <a:noFill/>
                    <a:ln>
                      <a:noFill/>
                    </a:ln>
                    <a:extLst>
                      <a:ext uri="{53640926-AAD7-44D8-BBD7-CCE9431645EC}">
                        <a14:shadowObscured xmlns:a14="http://schemas.microsoft.com/office/drawing/2010/main"/>
                      </a:ext>
                    </a:extLst>
                  </pic:spPr>
                </pic:pic>
              </a:graphicData>
            </a:graphic>
          </wp:inline>
        </w:drawing>
      </w:r>
    </w:p>
    <w:p w14:paraId="7D530AD5" w14:textId="47F058C3" w:rsidR="00E179D1" w:rsidRDefault="00E179D1" w:rsidP="00E179D1">
      <w:pPr>
        <w:pStyle w:val="Caption"/>
        <w:jc w:val="center"/>
      </w:pPr>
      <w:bookmarkStart w:id="26" w:name="_Ref162897615"/>
      <w:r>
        <w:t xml:space="preserve">Figure </w:t>
      </w:r>
      <w:r>
        <w:fldChar w:fldCharType="begin"/>
      </w:r>
      <w:r>
        <w:instrText xml:space="preserve"> SEQ Figure \* ARABIC </w:instrText>
      </w:r>
      <w:r>
        <w:fldChar w:fldCharType="separate"/>
      </w:r>
      <w:r w:rsidR="00DF24DF">
        <w:rPr>
          <w:noProof/>
        </w:rPr>
        <w:t>14</w:t>
      </w:r>
      <w:r>
        <w:fldChar w:fldCharType="end"/>
      </w:r>
      <w:bookmarkEnd w:id="26"/>
      <w:r>
        <w:t>: TRP distributions for coherent, s</w:t>
      </w:r>
      <w:r w:rsidRPr="004408B8">
        <w:t xml:space="preserve">ingle-layer UL-MIMO </w:t>
      </w:r>
      <w:r>
        <w:t>s</w:t>
      </w:r>
      <w:r w:rsidRPr="004408B8">
        <w:t xml:space="preserve">imulations </w:t>
      </w:r>
      <w:r>
        <w:t xml:space="preserve">with maximum amplitude variation of 4 dB and maximum 40° </w:t>
      </w:r>
      <w:r w:rsidR="007C7E26">
        <w:t xml:space="preserve">(top) and </w:t>
      </w:r>
      <w:r w:rsidR="00C26567">
        <w:t xml:space="preserve">360° (bottom) </w:t>
      </w:r>
      <w:r>
        <w:t xml:space="preserve">relative phase variations. </w:t>
      </w:r>
      <w:r w:rsidR="00C26567">
        <w:t>Simulation Model: Keysight’s 1.8 GHz BHHR</w:t>
      </w:r>
      <w:r w:rsidR="00070B55">
        <w:t xml:space="preserve"> simulations.</w:t>
      </w:r>
    </w:p>
    <w:p w14:paraId="1836936F" w14:textId="51016A77" w:rsidR="005063D9" w:rsidRDefault="005063D9" w:rsidP="005063D9">
      <w:r w:rsidRPr="005063D9">
        <w:rPr>
          <w:noProof/>
        </w:rPr>
        <w:drawing>
          <wp:inline distT="0" distB="0" distL="0" distR="0" wp14:anchorId="4F9430E0" wp14:editId="74DEA7BC">
            <wp:extent cx="6122035" cy="1936538"/>
            <wp:effectExtent l="0" t="0" r="0" b="6985"/>
            <wp:docPr id="848584659" name="Picture 25" descr="A graph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84659" name="Picture 25" descr="A graph with different colored lines&#10;&#10;Description automatically generated with medium confidence"/>
                    <pic:cNvPicPr>
                      <a:picLocks noChangeAspect="1" noChangeArrowheads="1"/>
                    </pic:cNvPicPr>
                  </pic:nvPicPr>
                  <pic:blipFill rotWithShape="1">
                    <a:blip r:embed="rId59">
                      <a:extLst>
                        <a:ext uri="{28A0092B-C50C-407E-A947-70E740481C1C}">
                          <a14:useLocalDpi xmlns:a14="http://schemas.microsoft.com/office/drawing/2010/main" val="0"/>
                        </a:ext>
                      </a:extLst>
                    </a:blip>
                    <a:srcRect t="-4333"/>
                    <a:stretch/>
                  </pic:blipFill>
                  <pic:spPr bwMode="auto">
                    <a:xfrm>
                      <a:off x="0" y="0"/>
                      <a:ext cx="6122035" cy="1936538"/>
                    </a:xfrm>
                    <a:prstGeom prst="rect">
                      <a:avLst/>
                    </a:prstGeom>
                    <a:noFill/>
                    <a:ln>
                      <a:noFill/>
                    </a:ln>
                    <a:extLst>
                      <a:ext uri="{53640926-AAD7-44D8-BBD7-CCE9431645EC}">
                        <a14:shadowObscured xmlns:a14="http://schemas.microsoft.com/office/drawing/2010/main"/>
                      </a:ext>
                    </a:extLst>
                  </pic:spPr>
                </pic:pic>
              </a:graphicData>
            </a:graphic>
          </wp:inline>
        </w:drawing>
      </w:r>
    </w:p>
    <w:p w14:paraId="42AC5FB3" w14:textId="5B5CFE1F" w:rsidR="00313175" w:rsidRPr="005063D9" w:rsidRDefault="00D653D3" w:rsidP="005063D9">
      <w:r w:rsidRPr="00D653D3">
        <w:rPr>
          <w:noProof/>
        </w:rPr>
        <w:lastRenderedPageBreak/>
        <w:drawing>
          <wp:inline distT="0" distB="0" distL="0" distR="0" wp14:anchorId="14BE5B2F" wp14:editId="6716E867">
            <wp:extent cx="6122035" cy="1407371"/>
            <wp:effectExtent l="0" t="0" r="0" b="2540"/>
            <wp:docPr id="1745785264" name="Picture 26"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785264" name="Picture 26" descr="A screenshot of a graph&#10;&#10;Description automatically generated"/>
                    <pic:cNvPicPr>
                      <a:picLocks noChangeAspect="1" noChangeArrowheads="1"/>
                    </pic:cNvPicPr>
                  </pic:nvPicPr>
                  <pic:blipFill rotWithShape="1">
                    <a:blip r:embed="rId60">
                      <a:extLst>
                        <a:ext uri="{28A0092B-C50C-407E-A947-70E740481C1C}">
                          <a14:useLocalDpi xmlns:a14="http://schemas.microsoft.com/office/drawing/2010/main" val="0"/>
                        </a:ext>
                      </a:extLst>
                    </a:blip>
                    <a:srcRect/>
                    <a:stretch/>
                  </pic:blipFill>
                  <pic:spPr bwMode="auto">
                    <a:xfrm>
                      <a:off x="0" y="0"/>
                      <a:ext cx="6122035" cy="1407371"/>
                    </a:xfrm>
                    <a:prstGeom prst="rect">
                      <a:avLst/>
                    </a:prstGeom>
                    <a:noFill/>
                    <a:ln>
                      <a:noFill/>
                    </a:ln>
                    <a:extLst>
                      <a:ext uri="{53640926-AAD7-44D8-BBD7-CCE9431645EC}">
                        <a14:shadowObscured xmlns:a14="http://schemas.microsoft.com/office/drawing/2010/main"/>
                      </a:ext>
                    </a:extLst>
                  </pic:spPr>
                </pic:pic>
              </a:graphicData>
            </a:graphic>
          </wp:inline>
        </w:drawing>
      </w:r>
    </w:p>
    <w:p w14:paraId="5E34D8F6" w14:textId="056A1C88" w:rsidR="00887CA0" w:rsidRDefault="00887CA0" w:rsidP="00887CA0">
      <w:pPr>
        <w:pStyle w:val="Caption"/>
        <w:jc w:val="center"/>
      </w:pPr>
      <w:bookmarkStart w:id="27" w:name="_Ref162897708"/>
      <w:r>
        <w:t xml:space="preserve">Figure </w:t>
      </w:r>
      <w:r>
        <w:fldChar w:fldCharType="begin"/>
      </w:r>
      <w:r>
        <w:instrText xml:space="preserve"> SEQ Figure \* ARABIC </w:instrText>
      </w:r>
      <w:r>
        <w:fldChar w:fldCharType="separate"/>
      </w:r>
      <w:r w:rsidR="00DF24DF">
        <w:rPr>
          <w:noProof/>
        </w:rPr>
        <w:t>15</w:t>
      </w:r>
      <w:r>
        <w:fldChar w:fldCharType="end"/>
      </w:r>
      <w:bookmarkEnd w:id="27"/>
      <w:r>
        <w:t>: TRP distributions for coherent, s</w:t>
      </w:r>
      <w:r w:rsidRPr="004408B8">
        <w:t xml:space="preserve">ingle-layer UL-MIMO </w:t>
      </w:r>
      <w:r>
        <w:t>s</w:t>
      </w:r>
      <w:r w:rsidRPr="004408B8">
        <w:t xml:space="preserve">imulations </w:t>
      </w:r>
      <w:r>
        <w:t>with maximum amplitude variation of 4 dB and maximum 40° (top) and 360° (bottom) relative phase variations. Simulation Model: vivo’s 4.9 GHz BHHL</w:t>
      </w:r>
      <w:r w:rsidR="00070B55" w:rsidRPr="00070B55">
        <w:t xml:space="preserve"> </w:t>
      </w:r>
      <w:r w:rsidR="00070B55">
        <w:t>simulations.</w:t>
      </w:r>
    </w:p>
    <w:p w14:paraId="26352E21" w14:textId="77777777" w:rsidR="00594EC0" w:rsidRDefault="00594EC0" w:rsidP="00594EC0">
      <w:r>
        <w:t xml:space="preserve">What is not presented here, is that the width of the distributions is dependent on the grid spacing </w:t>
      </w:r>
      <w:r w:rsidRPr="000C68B3">
        <w:rPr>
          <w:rFonts w:ascii="Symbol" w:hAnsi="Symbol"/>
        </w:rPr>
        <w:t>Dq</w:t>
      </w:r>
      <w:r>
        <w:t>=</w:t>
      </w:r>
      <w:r w:rsidRPr="000C68B3">
        <w:rPr>
          <w:rFonts w:ascii="Symbol" w:hAnsi="Symbol"/>
        </w:rPr>
        <w:t>Df</w:t>
      </w:r>
      <w:r>
        <w:t xml:space="preserve">, i.e., very fine grids have very narrow (small standard deviations) while the width increases for coarser grids. </w:t>
      </w:r>
    </w:p>
    <w:p w14:paraId="1E95FE33" w14:textId="3C093E3E" w:rsidR="00A16630" w:rsidRDefault="00594EC0" w:rsidP="00594EC0">
      <w:r>
        <w:t>It can be observed that the phase impact on the Option 1 vs Option 2</w:t>
      </w:r>
      <w:r w:rsidR="00C006FE">
        <w:t>a</w:t>
      </w:r>
      <w:r>
        <w:t xml:space="preserve"> metrics is relatively small given the very small extent of the distribution. As observed earlier, the mean of Option 1 </w:t>
      </w:r>
      <w:r w:rsidR="00A63EEC">
        <w:t>generally</w:t>
      </w:r>
      <w:r>
        <w:t xml:space="preserve"> matches the sum of the (instantaneous) TRPs of ANT1 and ANT2.</w:t>
      </w:r>
      <w:r w:rsidR="00A63EEC">
        <w:t xml:space="preserve"> While</w:t>
      </w:r>
      <w:r w:rsidR="00A16630">
        <w:t xml:space="preserve"> not presented</w:t>
      </w:r>
      <w:r w:rsidR="00A63EEC">
        <w:t>, it was observed that</w:t>
      </w:r>
      <w:r w:rsidR="00A16630">
        <w:t xml:space="preserve"> </w:t>
      </w:r>
      <w:r w:rsidR="000275D8">
        <w:t>the Option 1 TRP impact (mean error) reduces to practically 0</w:t>
      </w:r>
      <w:r w:rsidR="00FD5318">
        <w:t> dB</w:t>
      </w:r>
      <w:r w:rsidR="000275D8">
        <w:t xml:space="preserve"> when the </w:t>
      </w:r>
      <w:r w:rsidR="00544F8F">
        <w:t>maximum ampli</w:t>
      </w:r>
      <w:r w:rsidR="00FD5318">
        <w:t xml:space="preserve">tude variation is reduced to 0 dB </w:t>
      </w:r>
      <w:r w:rsidR="00287E7A">
        <w:t>from</w:t>
      </w:r>
      <w:r w:rsidR="00FD5318">
        <w:t xml:space="preserve"> of 4 dB. </w:t>
      </w:r>
    </w:p>
    <w:p w14:paraId="3F5BC1EF" w14:textId="64BDD069" w:rsidR="003819A8" w:rsidRDefault="00594EC0" w:rsidP="003819A8">
      <w:r>
        <w:t xml:space="preserve">The mean TRP impacts, i.e., the TRPs of Option 1 and Option 2 subtracted by the sum of the individual (instantaneous) TRPs of ANT1 and ANT2, from the 10k simulations are tabulated in </w:t>
      </w:r>
      <w:r w:rsidR="00570272">
        <w:fldChar w:fldCharType="begin"/>
      </w:r>
      <w:r w:rsidR="00570272">
        <w:instrText xml:space="preserve"> REF _Ref162897771 \h </w:instrText>
      </w:r>
      <w:r w:rsidR="00570272">
        <w:fldChar w:fldCharType="separate"/>
      </w:r>
      <w:r w:rsidR="00DF24DF">
        <w:t xml:space="preserve">Table </w:t>
      </w:r>
      <w:r w:rsidR="00DF24DF">
        <w:rPr>
          <w:noProof/>
        </w:rPr>
        <w:t>4</w:t>
      </w:r>
      <w:r w:rsidR="00570272">
        <w:fldChar w:fldCharType="end"/>
      </w:r>
      <w:r w:rsidR="00570272">
        <w:t xml:space="preserve"> </w:t>
      </w:r>
      <w:r>
        <w:t xml:space="preserve">for a maximum relative phase difference of 40° </w:t>
      </w:r>
      <w:r w:rsidR="00B25B22">
        <w:t xml:space="preserve">and 360° </w:t>
      </w:r>
      <w:r>
        <w:t xml:space="preserve">and </w:t>
      </w:r>
      <w:r w:rsidR="00B25B22">
        <w:t>the respective standard deviations are tabulated</w:t>
      </w:r>
      <w:r w:rsidR="00570272">
        <w:t xml:space="preserve"> in </w:t>
      </w:r>
      <w:r w:rsidR="00570272">
        <w:fldChar w:fldCharType="begin"/>
      </w:r>
      <w:r w:rsidR="00570272">
        <w:instrText xml:space="preserve"> REF _Ref162897792 \h </w:instrText>
      </w:r>
      <w:r w:rsidR="00570272">
        <w:fldChar w:fldCharType="separate"/>
      </w:r>
      <w:r w:rsidR="00DF24DF">
        <w:t xml:space="preserve">Table </w:t>
      </w:r>
      <w:r w:rsidR="00DF24DF">
        <w:rPr>
          <w:noProof/>
        </w:rPr>
        <w:t>5</w:t>
      </w:r>
      <w:r w:rsidR="00570272">
        <w:fldChar w:fldCharType="end"/>
      </w:r>
      <w:r w:rsidR="00B25B22">
        <w:t xml:space="preserve">. </w:t>
      </w:r>
      <w:r w:rsidR="003819A8">
        <w:t xml:space="preserve">The following observations can be made based on the </w:t>
      </w:r>
      <w:r w:rsidR="003C2308">
        <w:t>results</w:t>
      </w:r>
      <w:r w:rsidR="003819A8">
        <w:t>:</w:t>
      </w:r>
    </w:p>
    <w:p w14:paraId="3E2BCB8F" w14:textId="063BDCD8" w:rsidR="003819A8" w:rsidRDefault="003819A8" w:rsidP="003819A8">
      <w:pPr>
        <w:pStyle w:val="Caption"/>
      </w:pPr>
      <w:bookmarkStart w:id="28" w:name="_Ref162959281"/>
      <w:r>
        <w:t xml:space="preserve">Observation </w:t>
      </w:r>
      <w:r>
        <w:fldChar w:fldCharType="begin"/>
      </w:r>
      <w:r>
        <w:instrText xml:space="preserve"> SEQ Observation \* ARABIC </w:instrText>
      </w:r>
      <w:r>
        <w:fldChar w:fldCharType="separate"/>
      </w:r>
      <w:r w:rsidR="00DF24DF">
        <w:rPr>
          <w:noProof/>
        </w:rPr>
        <w:t>7</w:t>
      </w:r>
      <w:r>
        <w:fldChar w:fldCharType="end"/>
      </w:r>
      <w:r>
        <w:t xml:space="preserve">: For Option 1, the mean offset and standard deviations are </w:t>
      </w:r>
      <w:r w:rsidR="0083457F">
        <w:t xml:space="preserve">generally </w:t>
      </w:r>
      <w:r w:rsidR="00355B75">
        <w:t>very small</w:t>
      </w:r>
      <w:r>
        <w:t xml:space="preserve"> with amplitude variations of up to 4dB and a maximum relative phase errors of 40°.</w:t>
      </w:r>
      <w:bookmarkEnd w:id="28"/>
      <w:r>
        <w:t xml:space="preserve"> </w:t>
      </w:r>
    </w:p>
    <w:p w14:paraId="312D0FB5" w14:textId="6AC5518C" w:rsidR="003819A8" w:rsidRDefault="003819A8" w:rsidP="003819A8">
      <w:pPr>
        <w:pStyle w:val="Caption"/>
      </w:pPr>
      <w:bookmarkStart w:id="29" w:name="_Ref162959282"/>
      <w:r>
        <w:t xml:space="preserve">Observation </w:t>
      </w:r>
      <w:r>
        <w:fldChar w:fldCharType="begin"/>
      </w:r>
      <w:r>
        <w:instrText xml:space="preserve"> SEQ Observation \* ARABIC </w:instrText>
      </w:r>
      <w:r>
        <w:fldChar w:fldCharType="separate"/>
      </w:r>
      <w:r w:rsidR="00DF24DF">
        <w:rPr>
          <w:noProof/>
        </w:rPr>
        <w:t>8</w:t>
      </w:r>
      <w:r>
        <w:fldChar w:fldCharType="end"/>
      </w:r>
      <w:r>
        <w:t>: For Option 2</w:t>
      </w:r>
      <w:r w:rsidR="0083457F">
        <w:t>a</w:t>
      </w:r>
      <w:r>
        <w:t>, the mean offset exceeds 2dB with some variability for different patterns while the standard deviations are insignificant with amplitude variations of up to 4dB and a maximum relative phase errors of 40°.</w:t>
      </w:r>
      <w:bookmarkEnd w:id="29"/>
      <w:r>
        <w:t xml:space="preserve"> </w:t>
      </w:r>
    </w:p>
    <w:p w14:paraId="28C055AB" w14:textId="049E2426" w:rsidR="003819A8" w:rsidRDefault="003819A8" w:rsidP="003819A8">
      <w:pPr>
        <w:pStyle w:val="Caption"/>
      </w:pPr>
      <w:bookmarkStart w:id="30" w:name="_Ref162959283"/>
      <w:r>
        <w:t xml:space="preserve">Observation </w:t>
      </w:r>
      <w:r>
        <w:fldChar w:fldCharType="begin"/>
      </w:r>
      <w:r>
        <w:instrText xml:space="preserve"> SEQ Observation \* ARABIC </w:instrText>
      </w:r>
      <w:r>
        <w:fldChar w:fldCharType="separate"/>
      </w:r>
      <w:r w:rsidR="00DF24DF">
        <w:rPr>
          <w:noProof/>
        </w:rPr>
        <w:t>9</w:t>
      </w:r>
      <w:r>
        <w:fldChar w:fldCharType="end"/>
      </w:r>
      <w:r>
        <w:t xml:space="preserve">: For Option 1, the mean offset </w:t>
      </w:r>
      <w:r w:rsidR="00274C19">
        <w:t>are</w:t>
      </w:r>
      <w:r>
        <w:t xml:space="preserve"> </w:t>
      </w:r>
      <w:r w:rsidR="005D32D8">
        <w:t xml:space="preserve">generally </w:t>
      </w:r>
      <w:r w:rsidR="00274C19">
        <w:t xml:space="preserve">very </w:t>
      </w:r>
      <w:r w:rsidR="00005EAB">
        <w:t>small</w:t>
      </w:r>
      <w:r>
        <w:t xml:space="preserve"> while the standard deviation is small (~0.1</w:t>
      </w:r>
      <w:r w:rsidR="003B540C">
        <w:t>3</w:t>
      </w:r>
      <w:r w:rsidR="00781C0C">
        <w:t> </w:t>
      </w:r>
      <w:r>
        <w:t>dB for Option 1a, ~0.</w:t>
      </w:r>
      <w:r w:rsidR="003B540C">
        <w:t>20</w:t>
      </w:r>
      <w:r>
        <w:t>dB for Option</w:t>
      </w:r>
      <w:r w:rsidR="00A80CA7">
        <w:t>s</w:t>
      </w:r>
      <w:r>
        <w:t xml:space="preserve"> 1b</w:t>
      </w:r>
      <w:r w:rsidR="00A80CA7">
        <w:t>/c</w:t>
      </w:r>
      <w:r>
        <w:t>) with amplitude variations of up to 4dB and the maximum relative phase errors of 360°.</w:t>
      </w:r>
      <w:bookmarkEnd w:id="30"/>
      <w:r>
        <w:t xml:space="preserve"> </w:t>
      </w:r>
    </w:p>
    <w:p w14:paraId="75A33C76" w14:textId="41B0359A" w:rsidR="003819A8" w:rsidRDefault="003819A8" w:rsidP="003819A8">
      <w:pPr>
        <w:pStyle w:val="Caption"/>
      </w:pPr>
      <w:bookmarkStart w:id="31" w:name="_Ref162959284"/>
      <w:r>
        <w:t xml:space="preserve">Observation </w:t>
      </w:r>
      <w:r>
        <w:fldChar w:fldCharType="begin"/>
      </w:r>
      <w:r>
        <w:instrText xml:space="preserve"> SEQ Observation \* ARABIC </w:instrText>
      </w:r>
      <w:r>
        <w:fldChar w:fldCharType="separate"/>
      </w:r>
      <w:r w:rsidR="00DF24DF">
        <w:rPr>
          <w:noProof/>
        </w:rPr>
        <w:t>10</w:t>
      </w:r>
      <w:r>
        <w:fldChar w:fldCharType="end"/>
      </w:r>
      <w:r>
        <w:t>: For Option 2</w:t>
      </w:r>
      <w:r w:rsidR="00AC14CF">
        <w:t>a</w:t>
      </w:r>
      <w:r>
        <w:t>, the mean offset exceeds 2dB with some variability for different patterns while the standard deviations are small (~0.0</w:t>
      </w:r>
      <w:r w:rsidR="00E929E2">
        <w:t>8</w:t>
      </w:r>
      <w:r>
        <w:t>dB) with amplitude variations of up to 4dB and the maximum relative phase errors of 360°.</w:t>
      </w:r>
      <w:bookmarkEnd w:id="31"/>
      <w:r>
        <w:t xml:space="preserve"> </w:t>
      </w:r>
    </w:p>
    <w:p w14:paraId="26D63C99" w14:textId="4FB292C8" w:rsidR="003819A8" w:rsidRDefault="003819A8" w:rsidP="003819A8">
      <w:pPr>
        <w:pStyle w:val="Caption"/>
      </w:pPr>
      <w:bookmarkStart w:id="32" w:name="_Ref162959285"/>
      <w:r>
        <w:t xml:space="preserve">Observation </w:t>
      </w:r>
      <w:r>
        <w:fldChar w:fldCharType="begin"/>
      </w:r>
      <w:r>
        <w:instrText xml:space="preserve"> SEQ Observation \* ARABIC </w:instrText>
      </w:r>
      <w:r>
        <w:fldChar w:fldCharType="separate"/>
      </w:r>
      <w:r w:rsidR="00DF24DF">
        <w:rPr>
          <w:noProof/>
        </w:rPr>
        <w:t>11</w:t>
      </w:r>
      <w:r>
        <w:fldChar w:fldCharType="end"/>
      </w:r>
      <w:r>
        <w:t>: The choice of just two TPMIs, e.g., TPMI2&amp;3 or TPMI4&amp;5, seems sufficient for Option 1, i.e., Option 1</w:t>
      </w:r>
      <w:r w:rsidR="009448A2">
        <w:t>b or Option 1c</w:t>
      </w:r>
      <w:r>
        <w:t>.</w:t>
      </w:r>
      <w:bookmarkEnd w:id="32"/>
      <w:r>
        <w:t xml:space="preserve"> </w:t>
      </w:r>
    </w:p>
    <w:p w14:paraId="1B3C88F5" w14:textId="17AA2CFF" w:rsidR="009D48A8" w:rsidRDefault="009D48A8" w:rsidP="009D48A8">
      <w:pPr>
        <w:pStyle w:val="Caption"/>
      </w:pPr>
      <w:bookmarkStart w:id="33" w:name="_Ref162959286"/>
      <w:r>
        <w:t xml:space="preserve">Observation </w:t>
      </w:r>
      <w:r>
        <w:fldChar w:fldCharType="begin"/>
      </w:r>
      <w:r>
        <w:instrText xml:space="preserve"> SEQ Observation \* ARABIC </w:instrText>
      </w:r>
      <w:r>
        <w:fldChar w:fldCharType="separate"/>
      </w:r>
      <w:r w:rsidR="00DF24DF">
        <w:rPr>
          <w:noProof/>
        </w:rPr>
        <w:t>12</w:t>
      </w:r>
      <w:r>
        <w:fldChar w:fldCharType="end"/>
      </w:r>
      <w:r>
        <w:t xml:space="preserve">: The </w:t>
      </w:r>
      <w:r w:rsidR="00D62D18">
        <w:t>standard deviation for all Options (other than Option 2</w:t>
      </w:r>
      <w:r w:rsidR="00BF09F1">
        <w:t>b) is insignificant with amplitude variations of up to 4dB and the maximum relative phase errors of 40°</w:t>
      </w:r>
      <w:r>
        <w:t>.</w:t>
      </w:r>
      <w:bookmarkEnd w:id="33"/>
      <w:r>
        <w:t xml:space="preserve"> </w:t>
      </w:r>
    </w:p>
    <w:p w14:paraId="2152903C" w14:textId="700DF48F" w:rsidR="00BD0247" w:rsidRDefault="00BD0247" w:rsidP="00BD0247">
      <w:pPr>
        <w:pStyle w:val="Caption"/>
      </w:pPr>
      <w:bookmarkStart w:id="34" w:name="_Ref162959287"/>
      <w:r>
        <w:t xml:space="preserve">Observation </w:t>
      </w:r>
      <w:r>
        <w:fldChar w:fldCharType="begin"/>
      </w:r>
      <w:r>
        <w:instrText xml:space="preserve"> SEQ Observation \* ARABIC </w:instrText>
      </w:r>
      <w:r>
        <w:fldChar w:fldCharType="separate"/>
      </w:r>
      <w:r w:rsidR="00DF24DF">
        <w:rPr>
          <w:noProof/>
        </w:rPr>
        <w:t>13</w:t>
      </w:r>
      <w:r>
        <w:fldChar w:fldCharType="end"/>
      </w:r>
      <w:r>
        <w:t>: The mean offset for Option 3 is</w:t>
      </w:r>
      <w:r w:rsidR="000F2063">
        <w:t xml:space="preserve"> &gt;0 dB</w:t>
      </w:r>
      <w:r w:rsidR="002C164E">
        <w:t xml:space="preserve"> with some variability </w:t>
      </w:r>
      <w:r w:rsidR="007C3D12">
        <w:t xml:space="preserve">up to 1.5 dB </w:t>
      </w:r>
      <w:r w:rsidR="002C164E">
        <w:t>for different patterns</w:t>
      </w:r>
      <w:r>
        <w:t>.</w:t>
      </w:r>
      <w:bookmarkEnd w:id="34"/>
      <w:r>
        <w:t xml:space="preserve"> </w:t>
      </w:r>
    </w:p>
    <w:p w14:paraId="416E5168" w14:textId="3AB7156A" w:rsidR="00453D22" w:rsidRDefault="00453D22" w:rsidP="00453D22">
      <w:pPr>
        <w:pStyle w:val="Caption"/>
      </w:pPr>
      <w:bookmarkStart w:id="35" w:name="_Ref162959288"/>
      <w:r>
        <w:t xml:space="preserve">Observation </w:t>
      </w:r>
      <w:r>
        <w:fldChar w:fldCharType="begin"/>
      </w:r>
      <w:r>
        <w:instrText xml:space="preserve"> SEQ Observation \* ARABIC </w:instrText>
      </w:r>
      <w:r>
        <w:fldChar w:fldCharType="separate"/>
      </w:r>
      <w:r w:rsidR="00DF24DF">
        <w:rPr>
          <w:noProof/>
        </w:rPr>
        <w:t>14</w:t>
      </w:r>
      <w:r>
        <w:fldChar w:fldCharType="end"/>
      </w:r>
      <w:r>
        <w:t>: The mean offset for Option 4 is generally &gt;0 dB with some variability</w:t>
      </w:r>
      <w:r w:rsidR="007C3D12">
        <w:t xml:space="preserve"> up to 2 dB</w:t>
      </w:r>
      <w:r>
        <w:t xml:space="preserve"> for different patterns</w:t>
      </w:r>
      <w:r w:rsidR="00020016">
        <w:t xml:space="preserve"> especially for Options</w:t>
      </w:r>
      <w:r w:rsidR="0016618A">
        <w:t xml:space="preserve"> 4b and c</w:t>
      </w:r>
      <w:r>
        <w:t>.</w:t>
      </w:r>
      <w:bookmarkEnd w:id="35"/>
      <w:r>
        <w:t xml:space="preserve"> </w:t>
      </w:r>
    </w:p>
    <w:p w14:paraId="03DF8FC1" w14:textId="274895CA" w:rsidR="003819A8" w:rsidRDefault="003819A8" w:rsidP="003819A8">
      <w:r>
        <w:t xml:space="preserve">The applicability of the 40° vs 360° maximum relative phase difference to coherent UEs is dependent on whether the test system/equipment is capable of completing the UL power measurement within 20 ms or not. The requirement is stated in </w:t>
      </w:r>
      <w:r>
        <w:fldChar w:fldCharType="begin"/>
      </w:r>
      <w:r>
        <w:instrText xml:space="preserve"> REF _Ref157412135 \w </w:instrText>
      </w:r>
      <w:r>
        <w:fldChar w:fldCharType="separate"/>
      </w:r>
      <w:r w:rsidR="00DF24DF">
        <w:t>[14]</w:t>
      </w:r>
      <w:r>
        <w:fldChar w:fldCharType="end"/>
      </w:r>
      <w:r>
        <w:t>, i.e., for the UL measurement to be performed over ≥1 ms</w:t>
      </w:r>
    </w:p>
    <w:tbl>
      <w:tblPr>
        <w:tblStyle w:val="TableGrid"/>
        <w:tblW w:w="0" w:type="auto"/>
        <w:tblLook w:val="04A0" w:firstRow="1" w:lastRow="0" w:firstColumn="1" w:lastColumn="0" w:noHBand="0" w:noVBand="1"/>
      </w:tblPr>
      <w:tblGrid>
        <w:gridCol w:w="9631"/>
      </w:tblGrid>
      <w:tr w:rsidR="003819A8" w14:paraId="6E4FC407" w14:textId="77777777" w:rsidTr="00D13C5D">
        <w:tc>
          <w:tcPr>
            <w:tcW w:w="9631" w:type="dxa"/>
          </w:tcPr>
          <w:p w14:paraId="329A8E3F" w14:textId="77777777" w:rsidR="003819A8" w:rsidRDefault="003819A8" w:rsidP="00D13C5D">
            <w:r>
              <w:rPr>
                <w:noProof/>
              </w:rPr>
              <w:lastRenderedPageBreak/>
              <w:drawing>
                <wp:inline distT="0" distB="0" distL="0" distR="0" wp14:anchorId="3AD9D01E" wp14:editId="1EC42D9F">
                  <wp:extent cx="6122035" cy="1153795"/>
                  <wp:effectExtent l="0" t="0" r="0" b="8255"/>
                  <wp:docPr id="859190921"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90921" name="Picture 1" descr="A close-up of a tex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122035" cy="1153795"/>
                          </a:xfrm>
                          <a:prstGeom prst="rect">
                            <a:avLst/>
                          </a:prstGeom>
                        </pic:spPr>
                      </pic:pic>
                    </a:graphicData>
                  </a:graphic>
                </wp:inline>
              </w:drawing>
            </w:r>
          </w:p>
        </w:tc>
      </w:tr>
    </w:tbl>
    <w:p w14:paraId="052022C7" w14:textId="0BC04748" w:rsidR="003819A8" w:rsidRDefault="003819A8" w:rsidP="003819A8">
      <w:r>
        <w:t>It can be confirmed that these measurements are typically performed over the stated 1 ms period, i.e., for coherent UEs, the max</w:t>
      </w:r>
      <w:r w:rsidR="00D72EDE">
        <w:t>imum</w:t>
      </w:r>
      <w:r>
        <w:t xml:space="preserve"> 40° relative phase variation is applicable.</w:t>
      </w:r>
    </w:p>
    <w:p w14:paraId="3CE2E4DD" w14:textId="0CA7D722" w:rsidR="003819A8" w:rsidRDefault="003819A8" w:rsidP="003819A8">
      <w:pPr>
        <w:pStyle w:val="Caption"/>
      </w:pPr>
      <w:bookmarkStart w:id="36" w:name="_Ref162959294"/>
      <w:r>
        <w:t xml:space="preserve">Proposal </w:t>
      </w:r>
      <w:r>
        <w:fldChar w:fldCharType="begin"/>
      </w:r>
      <w:r>
        <w:instrText xml:space="preserve"> SEQ Proposal \* ARABIC </w:instrText>
      </w:r>
      <w:r>
        <w:fldChar w:fldCharType="separate"/>
      </w:r>
      <w:r w:rsidR="00DE31EA">
        <w:rPr>
          <w:noProof/>
        </w:rPr>
        <w:t>1</w:t>
      </w:r>
      <w:r>
        <w:fldChar w:fldCharType="end"/>
      </w:r>
      <w:r>
        <w:t>: For coherent UEs, the max 40° relative phase variation is applicable as the UL power</w:t>
      </w:r>
      <w:r w:rsidRPr="003D088D">
        <w:t xml:space="preserve"> measurements are typically performed over the 1</w:t>
      </w:r>
      <w:r>
        <w:t> </w:t>
      </w:r>
      <w:r w:rsidRPr="003D088D">
        <w:t>ms period</w:t>
      </w:r>
      <w:bookmarkEnd w:id="36"/>
    </w:p>
    <w:p w14:paraId="26D05278" w14:textId="6772D171" w:rsidR="00594EC0" w:rsidRDefault="00594EC0" w:rsidP="00594EC0"/>
    <w:p w14:paraId="3BF1AC02" w14:textId="77777777" w:rsidR="00DA2707" w:rsidRDefault="00DA2707" w:rsidP="007155E9">
      <w:pPr>
        <w:sectPr w:rsidR="00DA2707" w:rsidSect="00A204A2">
          <w:footnotePr>
            <w:numRestart w:val="eachSect"/>
          </w:footnotePr>
          <w:pgSz w:w="11907" w:h="16840" w:code="9"/>
          <w:pgMar w:top="1416" w:right="1133" w:bottom="990" w:left="1133" w:header="850" w:footer="340" w:gutter="0"/>
          <w:cols w:space="720"/>
          <w:formProt w:val="0"/>
        </w:sectPr>
      </w:pPr>
    </w:p>
    <w:p w14:paraId="33E77F3C" w14:textId="48E8C796" w:rsidR="00DA2707" w:rsidRDefault="00DA2707" w:rsidP="00DA2707">
      <w:pPr>
        <w:pStyle w:val="Caption"/>
        <w:keepNext/>
        <w:jc w:val="center"/>
      </w:pPr>
      <w:bookmarkStart w:id="37" w:name="_Ref162897771"/>
      <w:r>
        <w:lastRenderedPageBreak/>
        <w:t xml:space="preserve">Table </w:t>
      </w:r>
      <w:r>
        <w:fldChar w:fldCharType="begin"/>
      </w:r>
      <w:r>
        <w:instrText xml:space="preserve"> SEQ Table \* ARABIC </w:instrText>
      </w:r>
      <w:r>
        <w:fldChar w:fldCharType="separate"/>
      </w:r>
      <w:r w:rsidR="00DF24DF">
        <w:rPr>
          <w:noProof/>
        </w:rPr>
        <w:t>4</w:t>
      </w:r>
      <w:r>
        <w:fldChar w:fldCharType="end"/>
      </w:r>
      <w:bookmarkEnd w:id="37"/>
      <w:r>
        <w:t>: Coherent, s</w:t>
      </w:r>
      <w:r w:rsidRPr="00BE03F2">
        <w:t>ingle-layer UL-MIMO</w:t>
      </w:r>
      <w:r>
        <w:t xml:space="preserve"> TRP </w:t>
      </w:r>
      <w:r w:rsidR="004C2B2E">
        <w:t>i</w:t>
      </w:r>
      <w:r>
        <w:t xml:space="preserve">mpact </w:t>
      </w:r>
      <w:r w:rsidRPr="00D24E7A">
        <w:t xml:space="preserve">with </w:t>
      </w:r>
      <w:r>
        <w:t>10k random p</w:t>
      </w:r>
      <w:r w:rsidRPr="00D24E7A">
        <w:t xml:space="preserve">hase </w:t>
      </w:r>
      <w:r>
        <w:t>s</w:t>
      </w:r>
      <w:r w:rsidRPr="00D24E7A">
        <w:t>hift</w:t>
      </w:r>
      <w:r>
        <w:t>s</w:t>
      </w:r>
      <w:r w:rsidRPr="00D24E7A">
        <w:t xml:space="preserve"> </w:t>
      </w:r>
      <w:r>
        <w:t xml:space="preserve">with maximum relative phase difference of 40° </w:t>
      </w:r>
      <w:r w:rsidR="004C2B2E">
        <w:t xml:space="preserve">and 360° </w:t>
      </w:r>
      <w:r>
        <w:t>applied</w:t>
      </w:r>
      <w:r w:rsidRPr="00D24E7A">
        <w:t xml:space="preserve"> </w:t>
      </w:r>
      <w:r>
        <w:t xml:space="preserve">to </w:t>
      </w:r>
      <w:r w:rsidRPr="00D24E7A">
        <w:t>ANT1 and ANT2</w:t>
      </w:r>
      <w:r>
        <w:t xml:space="preserve"> for Options 1 through 4</w:t>
      </w:r>
    </w:p>
    <w:tbl>
      <w:tblPr>
        <w:tblW w:w="1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900"/>
        <w:gridCol w:w="798"/>
        <w:gridCol w:w="1042"/>
        <w:gridCol w:w="867"/>
        <w:gridCol w:w="867"/>
        <w:gridCol w:w="867"/>
        <w:gridCol w:w="867"/>
        <w:gridCol w:w="867"/>
        <w:gridCol w:w="867"/>
        <w:gridCol w:w="881"/>
        <w:gridCol w:w="867"/>
        <w:gridCol w:w="867"/>
        <w:gridCol w:w="867"/>
        <w:gridCol w:w="867"/>
        <w:gridCol w:w="867"/>
        <w:gridCol w:w="864"/>
      </w:tblGrid>
      <w:tr w:rsidR="00A25A46" w:rsidRPr="00F828E7" w14:paraId="357A8702" w14:textId="77777777" w:rsidTr="00A25A46">
        <w:trPr>
          <w:trHeight w:val="288"/>
        </w:trPr>
        <w:tc>
          <w:tcPr>
            <w:tcW w:w="823" w:type="dxa"/>
            <w:vMerge w:val="restart"/>
            <w:shd w:val="clear" w:color="auto" w:fill="auto"/>
            <w:noWrap/>
            <w:vAlign w:val="bottom"/>
          </w:tcPr>
          <w:p w14:paraId="0B8C4065" w14:textId="44635810" w:rsidR="00A25A46" w:rsidRPr="00F828E7" w:rsidRDefault="00A25A46" w:rsidP="00C56297">
            <w:pPr>
              <w:spacing w:after="0"/>
              <w:rPr>
                <w:rFonts w:ascii="Aptos" w:eastAsia="Times New Roman" w:hAnsi="Aptos" w:cs="Calibri"/>
                <w:szCs w:val="22"/>
                <w:lang w:val="en-US"/>
              </w:rPr>
            </w:pPr>
            <w:r w:rsidRPr="00F828E7">
              <w:rPr>
                <w:rFonts w:ascii="Aptos" w:eastAsia="Times New Roman" w:hAnsi="Aptos" w:cs="Calibri"/>
                <w:szCs w:val="22"/>
                <w:lang w:val="en-US"/>
              </w:rPr>
              <w:t>Phone Model</w:t>
            </w:r>
          </w:p>
        </w:tc>
        <w:tc>
          <w:tcPr>
            <w:tcW w:w="900" w:type="dxa"/>
            <w:vMerge w:val="restart"/>
            <w:shd w:val="clear" w:color="auto" w:fill="auto"/>
            <w:noWrap/>
            <w:vAlign w:val="bottom"/>
          </w:tcPr>
          <w:p w14:paraId="1E8F1EC9" w14:textId="577A3395" w:rsidR="00A25A46" w:rsidRPr="00F828E7" w:rsidRDefault="00A25A46" w:rsidP="00C56297">
            <w:pPr>
              <w:spacing w:after="0"/>
              <w:rPr>
                <w:rFonts w:ascii="Aptos" w:eastAsia="Times New Roman" w:hAnsi="Aptos" w:cs="Calibri"/>
                <w:szCs w:val="22"/>
                <w:lang w:val="en-US"/>
              </w:rPr>
            </w:pPr>
            <w:r w:rsidRPr="00F828E7">
              <w:rPr>
                <w:rFonts w:eastAsia="Times New Roman"/>
                <w:i/>
                <w:iCs/>
                <w:szCs w:val="22"/>
                <w:lang w:val="en-US"/>
              </w:rPr>
              <w:t>f</w:t>
            </w:r>
            <w:r w:rsidRPr="00C56297">
              <w:rPr>
                <w:rFonts w:ascii="Aptos" w:eastAsia="Times New Roman" w:hAnsi="Aptos" w:cs="Calibri"/>
                <w:szCs w:val="22"/>
                <w:lang w:val="en-US"/>
              </w:rPr>
              <w:t xml:space="preserve"> [GHz]</w:t>
            </w:r>
          </w:p>
        </w:tc>
        <w:tc>
          <w:tcPr>
            <w:tcW w:w="798" w:type="dxa"/>
            <w:vMerge w:val="restart"/>
          </w:tcPr>
          <w:p w14:paraId="336148E5" w14:textId="3E6925FF" w:rsidR="00A25A46" w:rsidRPr="00F828E7" w:rsidRDefault="00A25A46" w:rsidP="00C56297">
            <w:pPr>
              <w:spacing w:after="0"/>
              <w:rPr>
                <w:rFonts w:ascii="Aptos" w:eastAsia="Times New Roman" w:hAnsi="Aptos" w:cs="Calibri"/>
                <w:szCs w:val="22"/>
                <w:lang w:val="en-US"/>
              </w:rPr>
            </w:pPr>
            <w:r w:rsidRPr="00F828E7">
              <w:rPr>
                <w:rFonts w:ascii="Aptos" w:eastAsia="Times New Roman" w:hAnsi="Aptos" w:cs="Calibri"/>
                <w:szCs w:val="22"/>
                <w:lang w:val="en-US"/>
              </w:rPr>
              <w:t>Cond.</w:t>
            </w:r>
          </w:p>
        </w:tc>
        <w:tc>
          <w:tcPr>
            <w:tcW w:w="1042" w:type="dxa"/>
            <w:vMerge w:val="restart"/>
            <w:shd w:val="clear" w:color="auto" w:fill="auto"/>
            <w:noWrap/>
            <w:vAlign w:val="bottom"/>
          </w:tcPr>
          <w:p w14:paraId="6241450F" w14:textId="7A562A16" w:rsidR="00A25A46" w:rsidRPr="00F828E7" w:rsidRDefault="00A25A46" w:rsidP="00C56297">
            <w:pPr>
              <w:spacing w:after="0"/>
              <w:rPr>
                <w:rFonts w:ascii="Aptos" w:eastAsia="Times New Roman" w:hAnsi="Aptos" w:cs="Calibri"/>
                <w:szCs w:val="22"/>
                <w:lang w:val="en-US"/>
              </w:rPr>
            </w:pPr>
            <w:r w:rsidRPr="00C56297">
              <w:rPr>
                <w:rFonts w:ascii="Aptos" w:eastAsia="Times New Roman" w:hAnsi="Aptos" w:cs="Calibri"/>
                <w:szCs w:val="22"/>
                <w:lang w:val="en-US"/>
              </w:rPr>
              <w:t>Max rel phase variation [deg]</w:t>
            </w:r>
          </w:p>
        </w:tc>
        <w:tc>
          <w:tcPr>
            <w:tcW w:w="11282" w:type="dxa"/>
            <w:gridSpan w:val="13"/>
            <w:shd w:val="clear" w:color="auto" w:fill="auto"/>
            <w:vAlign w:val="bottom"/>
          </w:tcPr>
          <w:p w14:paraId="3CDE6398" w14:textId="2ACB10A8" w:rsidR="00A25A46" w:rsidRPr="00614345" w:rsidRDefault="00A25A46" w:rsidP="00A25A46">
            <w:pPr>
              <w:spacing w:after="0"/>
              <w:jc w:val="center"/>
              <w:rPr>
                <w:rFonts w:ascii="Aptos" w:eastAsia="Times New Roman" w:hAnsi="Aptos" w:cs="Calibri"/>
                <w:szCs w:val="22"/>
              </w:rPr>
            </w:pPr>
            <w:r w:rsidRPr="00F828E7">
              <w:rPr>
                <w:rFonts w:ascii="Aptos" w:eastAsia="Times New Roman" w:hAnsi="Aptos" w:cs="Calibri"/>
                <w:szCs w:val="22"/>
                <w:lang w:val="en-US"/>
              </w:rPr>
              <w:t>TRP Impact</w:t>
            </w:r>
            <w:r w:rsidR="004C2B2E">
              <w:rPr>
                <w:rFonts w:ascii="Aptos" w:eastAsia="Times New Roman" w:hAnsi="Aptos" w:cs="Calibri"/>
                <w:szCs w:val="22"/>
                <w:lang w:val="en-US"/>
              </w:rPr>
              <w:t xml:space="preserve"> [dB]</w:t>
            </w:r>
            <w:r w:rsidR="00614345">
              <w:rPr>
                <w:rFonts w:ascii="Aptos" w:eastAsia="Times New Roman" w:hAnsi="Aptos" w:cs="Calibri"/>
                <w:szCs w:val="22"/>
                <w:lang w:val="en-US"/>
              </w:rPr>
              <w:br/>
            </w:r>
            <w:r w:rsidR="00614345" w:rsidRPr="00614345">
              <w:rPr>
                <w:rFonts w:ascii="Aptos" w:eastAsia="Times New Roman" w:hAnsi="Aptos"/>
              </w:rPr>
              <w:t>Mean offset from ∑</w:t>
            </w:r>
            <w:r w:rsidR="00614345" w:rsidRPr="00614345">
              <w:rPr>
                <w:rFonts w:ascii="Aptos" w:eastAsia="Times New Roman" w:hAnsi="Aptos" w:cs="Calibri"/>
              </w:rPr>
              <w:t>(</w:t>
            </w:r>
            <w:r w:rsidR="00614345" w:rsidRPr="00614345">
              <w:rPr>
                <w:rFonts w:ascii="Aptos" w:eastAsia="Times New Roman" w:hAnsi="Aptos"/>
              </w:rPr>
              <w:t>TRP</w:t>
            </w:r>
            <w:r w:rsidR="00614345" w:rsidRPr="00614345">
              <w:rPr>
                <w:rFonts w:ascii="Aptos" w:eastAsia="Times New Roman" w:hAnsi="Aptos"/>
                <w:vertAlign w:val="subscript"/>
              </w:rPr>
              <w:t>ANT1</w:t>
            </w:r>
            <w:r w:rsidR="00614345" w:rsidRPr="00614345">
              <w:rPr>
                <w:rFonts w:ascii="Aptos" w:eastAsia="Times New Roman" w:hAnsi="Aptos"/>
              </w:rPr>
              <w:t>,TRP</w:t>
            </w:r>
            <w:r w:rsidR="00614345" w:rsidRPr="00614345">
              <w:rPr>
                <w:rFonts w:ascii="Aptos" w:eastAsia="Times New Roman" w:hAnsi="Aptos"/>
                <w:vertAlign w:val="subscript"/>
              </w:rPr>
              <w:t>ANT2</w:t>
            </w:r>
            <w:r w:rsidR="00614345" w:rsidRPr="00614345">
              <w:rPr>
                <w:rFonts w:ascii="Aptos" w:eastAsia="Times New Roman" w:hAnsi="Aptos"/>
              </w:rPr>
              <w:t>)</w:t>
            </w:r>
          </w:p>
        </w:tc>
      </w:tr>
      <w:tr w:rsidR="00A25A46" w:rsidRPr="00F828E7" w14:paraId="3C997E8F" w14:textId="77777777" w:rsidTr="00731632">
        <w:trPr>
          <w:trHeight w:val="288"/>
        </w:trPr>
        <w:tc>
          <w:tcPr>
            <w:tcW w:w="823" w:type="dxa"/>
            <w:vMerge/>
            <w:shd w:val="clear" w:color="auto" w:fill="auto"/>
            <w:noWrap/>
            <w:vAlign w:val="bottom"/>
            <w:hideMark/>
          </w:tcPr>
          <w:p w14:paraId="54B190CA" w14:textId="2D3D3F31" w:rsidR="00A25A46" w:rsidRPr="00C56297" w:rsidRDefault="00A25A46" w:rsidP="00C56297">
            <w:pPr>
              <w:spacing w:after="0"/>
              <w:rPr>
                <w:rFonts w:ascii="Aptos" w:eastAsia="Times New Roman" w:hAnsi="Aptos" w:cs="Calibri"/>
                <w:szCs w:val="22"/>
                <w:lang w:val="en-US"/>
              </w:rPr>
            </w:pPr>
          </w:p>
        </w:tc>
        <w:tc>
          <w:tcPr>
            <w:tcW w:w="900" w:type="dxa"/>
            <w:vMerge/>
            <w:shd w:val="clear" w:color="auto" w:fill="auto"/>
            <w:noWrap/>
            <w:vAlign w:val="bottom"/>
            <w:hideMark/>
          </w:tcPr>
          <w:p w14:paraId="3B0C6BC7" w14:textId="1EB51EE0" w:rsidR="00A25A46" w:rsidRPr="00C56297" w:rsidRDefault="00A25A46" w:rsidP="00C56297">
            <w:pPr>
              <w:spacing w:after="0"/>
              <w:rPr>
                <w:rFonts w:ascii="Aptos" w:eastAsia="Times New Roman" w:hAnsi="Aptos" w:cs="Calibri"/>
                <w:szCs w:val="22"/>
                <w:lang w:val="en-US"/>
              </w:rPr>
            </w:pPr>
          </w:p>
        </w:tc>
        <w:tc>
          <w:tcPr>
            <w:tcW w:w="798" w:type="dxa"/>
            <w:vMerge/>
          </w:tcPr>
          <w:p w14:paraId="2FEE7CB1" w14:textId="77777777" w:rsidR="00A25A46" w:rsidRPr="00F828E7" w:rsidRDefault="00A25A46" w:rsidP="00C56297">
            <w:pPr>
              <w:spacing w:after="0"/>
              <w:rPr>
                <w:rFonts w:ascii="Aptos" w:eastAsia="Times New Roman" w:hAnsi="Aptos" w:cs="Calibri"/>
                <w:szCs w:val="22"/>
                <w:lang w:val="en-US"/>
              </w:rPr>
            </w:pPr>
          </w:p>
        </w:tc>
        <w:tc>
          <w:tcPr>
            <w:tcW w:w="1042" w:type="dxa"/>
            <w:vMerge/>
            <w:shd w:val="clear" w:color="auto" w:fill="auto"/>
            <w:noWrap/>
            <w:vAlign w:val="bottom"/>
            <w:hideMark/>
          </w:tcPr>
          <w:p w14:paraId="2894EEA9" w14:textId="656199D9" w:rsidR="00A25A46" w:rsidRPr="00C56297" w:rsidRDefault="00A25A46" w:rsidP="00C56297">
            <w:pPr>
              <w:spacing w:after="0"/>
              <w:rPr>
                <w:rFonts w:ascii="Aptos" w:eastAsia="Times New Roman" w:hAnsi="Aptos" w:cs="Calibri"/>
                <w:szCs w:val="22"/>
                <w:lang w:val="en-US"/>
              </w:rPr>
            </w:pPr>
          </w:p>
        </w:tc>
        <w:tc>
          <w:tcPr>
            <w:tcW w:w="867" w:type="dxa"/>
            <w:tcBorders>
              <w:bottom w:val="single" w:sz="4" w:space="0" w:color="auto"/>
            </w:tcBorders>
            <w:shd w:val="clear" w:color="auto" w:fill="auto"/>
            <w:noWrap/>
            <w:vAlign w:val="bottom"/>
            <w:hideMark/>
          </w:tcPr>
          <w:p w14:paraId="5AF42ABD" w14:textId="19C0BFA3"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1a</w:t>
            </w:r>
          </w:p>
        </w:tc>
        <w:tc>
          <w:tcPr>
            <w:tcW w:w="867" w:type="dxa"/>
            <w:tcBorders>
              <w:bottom w:val="single" w:sz="4" w:space="0" w:color="auto"/>
            </w:tcBorders>
            <w:shd w:val="clear" w:color="auto" w:fill="auto"/>
            <w:noWrap/>
            <w:vAlign w:val="bottom"/>
            <w:hideMark/>
          </w:tcPr>
          <w:p w14:paraId="64187983" w14:textId="01B423DB"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1b</w:t>
            </w:r>
          </w:p>
        </w:tc>
        <w:tc>
          <w:tcPr>
            <w:tcW w:w="867" w:type="dxa"/>
            <w:tcBorders>
              <w:bottom w:val="single" w:sz="4" w:space="0" w:color="auto"/>
            </w:tcBorders>
            <w:shd w:val="clear" w:color="auto" w:fill="auto"/>
            <w:noWrap/>
            <w:vAlign w:val="bottom"/>
            <w:hideMark/>
          </w:tcPr>
          <w:p w14:paraId="19FA832A" w14:textId="2C2C0780"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1c</w:t>
            </w:r>
          </w:p>
        </w:tc>
        <w:tc>
          <w:tcPr>
            <w:tcW w:w="867" w:type="dxa"/>
            <w:tcBorders>
              <w:bottom w:val="single" w:sz="4" w:space="0" w:color="auto"/>
            </w:tcBorders>
            <w:shd w:val="clear" w:color="auto" w:fill="auto"/>
            <w:noWrap/>
            <w:vAlign w:val="bottom"/>
            <w:hideMark/>
          </w:tcPr>
          <w:p w14:paraId="3A869D4D" w14:textId="1BDDADFE"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2a</w:t>
            </w:r>
          </w:p>
        </w:tc>
        <w:tc>
          <w:tcPr>
            <w:tcW w:w="867" w:type="dxa"/>
            <w:tcBorders>
              <w:bottom w:val="single" w:sz="4" w:space="0" w:color="auto"/>
            </w:tcBorders>
            <w:shd w:val="clear" w:color="auto" w:fill="auto"/>
            <w:noWrap/>
            <w:vAlign w:val="bottom"/>
            <w:hideMark/>
          </w:tcPr>
          <w:p w14:paraId="594D71E8" w14:textId="24072FC4"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2b</w:t>
            </w:r>
          </w:p>
        </w:tc>
        <w:tc>
          <w:tcPr>
            <w:tcW w:w="867" w:type="dxa"/>
            <w:tcBorders>
              <w:bottom w:val="single" w:sz="4" w:space="0" w:color="auto"/>
            </w:tcBorders>
            <w:shd w:val="clear" w:color="auto" w:fill="auto"/>
            <w:noWrap/>
            <w:vAlign w:val="bottom"/>
            <w:hideMark/>
          </w:tcPr>
          <w:p w14:paraId="0B17B072" w14:textId="643DEA2B"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2c</w:t>
            </w:r>
          </w:p>
        </w:tc>
        <w:tc>
          <w:tcPr>
            <w:tcW w:w="881" w:type="dxa"/>
            <w:tcBorders>
              <w:bottom w:val="single" w:sz="4" w:space="0" w:color="auto"/>
            </w:tcBorders>
            <w:shd w:val="clear" w:color="auto" w:fill="auto"/>
            <w:noWrap/>
            <w:vAlign w:val="bottom"/>
            <w:hideMark/>
          </w:tcPr>
          <w:p w14:paraId="26D8ACC1" w14:textId="5289CC88"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3a</w:t>
            </w:r>
          </w:p>
        </w:tc>
        <w:tc>
          <w:tcPr>
            <w:tcW w:w="867" w:type="dxa"/>
            <w:tcBorders>
              <w:bottom w:val="single" w:sz="4" w:space="0" w:color="auto"/>
            </w:tcBorders>
            <w:shd w:val="clear" w:color="auto" w:fill="auto"/>
            <w:noWrap/>
            <w:vAlign w:val="bottom"/>
            <w:hideMark/>
          </w:tcPr>
          <w:p w14:paraId="61682973" w14:textId="2632F578"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3b</w:t>
            </w:r>
          </w:p>
        </w:tc>
        <w:tc>
          <w:tcPr>
            <w:tcW w:w="867" w:type="dxa"/>
            <w:tcBorders>
              <w:bottom w:val="single" w:sz="4" w:space="0" w:color="auto"/>
            </w:tcBorders>
            <w:shd w:val="clear" w:color="auto" w:fill="auto"/>
            <w:noWrap/>
            <w:vAlign w:val="bottom"/>
            <w:hideMark/>
          </w:tcPr>
          <w:p w14:paraId="740B0999" w14:textId="6F0646B0"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3c</w:t>
            </w:r>
          </w:p>
        </w:tc>
        <w:tc>
          <w:tcPr>
            <w:tcW w:w="867" w:type="dxa"/>
            <w:tcBorders>
              <w:bottom w:val="single" w:sz="4" w:space="0" w:color="auto"/>
            </w:tcBorders>
            <w:shd w:val="clear" w:color="auto" w:fill="auto"/>
            <w:noWrap/>
            <w:vAlign w:val="bottom"/>
            <w:hideMark/>
          </w:tcPr>
          <w:p w14:paraId="667C3734" w14:textId="537E0366"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3d</w:t>
            </w:r>
          </w:p>
        </w:tc>
        <w:tc>
          <w:tcPr>
            <w:tcW w:w="867" w:type="dxa"/>
            <w:tcBorders>
              <w:bottom w:val="single" w:sz="4" w:space="0" w:color="auto"/>
            </w:tcBorders>
            <w:shd w:val="clear" w:color="auto" w:fill="auto"/>
            <w:noWrap/>
            <w:vAlign w:val="bottom"/>
            <w:hideMark/>
          </w:tcPr>
          <w:p w14:paraId="465EB336" w14:textId="777D96A0"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4a</w:t>
            </w:r>
          </w:p>
        </w:tc>
        <w:tc>
          <w:tcPr>
            <w:tcW w:w="867" w:type="dxa"/>
            <w:tcBorders>
              <w:bottom w:val="single" w:sz="4" w:space="0" w:color="auto"/>
            </w:tcBorders>
            <w:shd w:val="clear" w:color="auto" w:fill="auto"/>
            <w:noWrap/>
            <w:vAlign w:val="bottom"/>
            <w:hideMark/>
          </w:tcPr>
          <w:p w14:paraId="3A0DF8FB" w14:textId="646DC955"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4b</w:t>
            </w:r>
          </w:p>
        </w:tc>
        <w:tc>
          <w:tcPr>
            <w:tcW w:w="864" w:type="dxa"/>
            <w:tcBorders>
              <w:bottom w:val="single" w:sz="4" w:space="0" w:color="auto"/>
            </w:tcBorders>
            <w:shd w:val="clear" w:color="auto" w:fill="auto"/>
            <w:noWrap/>
            <w:vAlign w:val="bottom"/>
            <w:hideMark/>
          </w:tcPr>
          <w:p w14:paraId="45159145" w14:textId="20A2B8BF" w:rsidR="00A25A46" w:rsidRPr="00C56297" w:rsidRDefault="00A25A46" w:rsidP="00C56297">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4c</w:t>
            </w:r>
          </w:p>
        </w:tc>
      </w:tr>
      <w:tr w:rsidR="00731632" w:rsidRPr="00F828E7" w14:paraId="26166763" w14:textId="77777777" w:rsidTr="00731632">
        <w:trPr>
          <w:trHeight w:val="288"/>
        </w:trPr>
        <w:tc>
          <w:tcPr>
            <w:tcW w:w="823" w:type="dxa"/>
            <w:vMerge w:val="restart"/>
            <w:shd w:val="clear" w:color="auto" w:fill="auto"/>
            <w:noWrap/>
            <w:vAlign w:val="center"/>
            <w:hideMark/>
          </w:tcPr>
          <w:p w14:paraId="67990D1D" w14:textId="384BA39F" w:rsidR="00731632" w:rsidRPr="00C56297" w:rsidRDefault="00731632" w:rsidP="00731632">
            <w:pPr>
              <w:spacing w:after="0"/>
              <w:jc w:val="center"/>
              <w:rPr>
                <w:rFonts w:ascii="Aptos" w:eastAsia="Times New Roman" w:hAnsi="Aptos" w:cs="Calibri"/>
                <w:szCs w:val="22"/>
                <w:lang w:val="en-US"/>
              </w:rPr>
            </w:pPr>
            <w:r w:rsidRPr="00F828E7">
              <w:rPr>
                <w:rFonts w:ascii="Aptos" w:eastAsia="Times New Roman" w:hAnsi="Aptos" w:cs="Calibri"/>
                <w:szCs w:val="22"/>
                <w:lang w:val="en-US"/>
              </w:rPr>
              <w:t>KS</w:t>
            </w:r>
          </w:p>
        </w:tc>
        <w:tc>
          <w:tcPr>
            <w:tcW w:w="900" w:type="dxa"/>
            <w:shd w:val="clear" w:color="auto" w:fill="auto"/>
            <w:noWrap/>
            <w:vAlign w:val="bottom"/>
            <w:hideMark/>
          </w:tcPr>
          <w:p w14:paraId="7598F137" w14:textId="6506F159"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79744589" w14:textId="69255AE1"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26BF7EB9" w14:textId="038AA8A4"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1226DCF3" w14:textId="4A154A0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70F98" w14:textId="28F881B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E38B2" w14:textId="61541E6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1F5E2" w14:textId="7197B45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2.38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2A42F" w14:textId="727DFFB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-6.63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18B0C" w14:textId="41C1882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901B63" w14:textId="590BEA5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0.86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75823" w14:textId="109A458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D393E" w14:textId="6CA61D5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9C330" w14:textId="0BDA8A9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91BCBE" w14:textId="518090D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27043" w14:textId="63E99C9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9740E" w14:textId="6B0E4DC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0.07</w:t>
            </w:r>
          </w:p>
        </w:tc>
      </w:tr>
      <w:tr w:rsidR="00731632" w:rsidRPr="00F828E7" w14:paraId="71E9DC1C" w14:textId="77777777" w:rsidTr="00731632">
        <w:trPr>
          <w:trHeight w:val="288"/>
        </w:trPr>
        <w:tc>
          <w:tcPr>
            <w:tcW w:w="823" w:type="dxa"/>
            <w:vMerge/>
            <w:shd w:val="clear" w:color="auto" w:fill="auto"/>
            <w:noWrap/>
            <w:vAlign w:val="center"/>
            <w:hideMark/>
          </w:tcPr>
          <w:p w14:paraId="44890A78" w14:textId="3151009E"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58637EB3" w14:textId="179ACF16"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7155ED06" w14:textId="304A490C"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HR</w:t>
            </w:r>
          </w:p>
        </w:tc>
        <w:tc>
          <w:tcPr>
            <w:tcW w:w="1042" w:type="dxa"/>
            <w:shd w:val="clear" w:color="auto" w:fill="auto"/>
            <w:noWrap/>
            <w:vAlign w:val="bottom"/>
            <w:hideMark/>
          </w:tcPr>
          <w:p w14:paraId="3A99656C" w14:textId="40E6CD11"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791CE807" w14:textId="6837D2E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E54BE" w14:textId="5323387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5F523" w14:textId="38E8312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9F9B5" w14:textId="74CFFA4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2.43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D8539" w14:textId="4F3D20F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-6.77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CA7D5" w14:textId="35120BA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8533" w14:textId="5D352C0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5C1CE" w14:textId="41DE2E6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88D23B" w14:textId="4933D98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5E577" w14:textId="65D8D39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103BC" w14:textId="21AD04D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926BA" w14:textId="3EE8D82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0.10</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3F88D5" w14:textId="408CAE8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0.28</w:t>
            </w:r>
          </w:p>
        </w:tc>
      </w:tr>
      <w:tr w:rsidR="00731632" w:rsidRPr="00F828E7" w14:paraId="6EB0EC51" w14:textId="77777777" w:rsidTr="00731632">
        <w:trPr>
          <w:trHeight w:val="288"/>
        </w:trPr>
        <w:tc>
          <w:tcPr>
            <w:tcW w:w="823" w:type="dxa"/>
            <w:vMerge/>
            <w:shd w:val="clear" w:color="auto" w:fill="auto"/>
            <w:noWrap/>
            <w:vAlign w:val="center"/>
            <w:hideMark/>
          </w:tcPr>
          <w:p w14:paraId="33AE026D" w14:textId="054EDACD"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359FEAF0" w14:textId="5026AD66"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3C6DB8DB" w14:textId="512424A9"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77CACB9F" w14:textId="0C232C78"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1AA6F104" w14:textId="6AB478C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8DA75" w14:textId="0EFFCBA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1703A" w14:textId="1C31042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B43FB" w14:textId="2C6B2E7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2.57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B9EAA" w14:textId="70BAC4C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-7.29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2DF96" w14:textId="711EC25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852D6" w14:textId="0E02627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EB14F" w14:textId="6C04C60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50E2D" w14:textId="0167047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D8C19" w14:textId="33CF47E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453F4" w14:textId="40599E1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58C4F" w14:textId="1378422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0.04</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349647" w14:textId="6380F7F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r>
      <w:tr w:rsidR="00731632" w:rsidRPr="00F828E7" w14:paraId="48E8E111" w14:textId="77777777" w:rsidTr="00731632">
        <w:trPr>
          <w:trHeight w:val="288"/>
        </w:trPr>
        <w:tc>
          <w:tcPr>
            <w:tcW w:w="823" w:type="dxa"/>
            <w:vMerge/>
            <w:shd w:val="clear" w:color="auto" w:fill="auto"/>
            <w:noWrap/>
            <w:vAlign w:val="center"/>
            <w:hideMark/>
          </w:tcPr>
          <w:p w14:paraId="1466D956" w14:textId="5766D9D2"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48AC8019" w14:textId="24F0F8FE"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748C0249" w14:textId="1F0C03EC"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51D47A9A" w14:textId="68A74842"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2D87BBEB" w14:textId="1CAC3F3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0FE43" w14:textId="20A6DC1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72CA8" w14:textId="24E6B77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8D41D" w14:textId="78BB294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2.52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E4761" w14:textId="10A4611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-5.17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55557" w14:textId="27CCAB2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0.19</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7C33F" w14:textId="0ED178C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A1D27" w14:textId="29392A2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D5622" w14:textId="17E6D5F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E1E95" w14:textId="5D412CA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E817DE" w14:textId="40687D4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85C0A" w14:textId="033C734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1.14</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FD4E8" w14:textId="3830AE8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1.88</w:t>
            </w:r>
          </w:p>
        </w:tc>
      </w:tr>
      <w:tr w:rsidR="00731632" w:rsidRPr="00F828E7" w14:paraId="2DD4B980" w14:textId="77777777" w:rsidTr="00731632">
        <w:trPr>
          <w:trHeight w:val="288"/>
        </w:trPr>
        <w:tc>
          <w:tcPr>
            <w:tcW w:w="823" w:type="dxa"/>
            <w:vMerge/>
            <w:shd w:val="clear" w:color="auto" w:fill="auto"/>
            <w:noWrap/>
            <w:vAlign w:val="center"/>
            <w:hideMark/>
          </w:tcPr>
          <w:p w14:paraId="290F2976" w14:textId="4CAB811E"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45B65701" w14:textId="1E578816"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7DEE8953" w14:textId="2AFF38B2"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HR</w:t>
            </w:r>
          </w:p>
        </w:tc>
        <w:tc>
          <w:tcPr>
            <w:tcW w:w="1042" w:type="dxa"/>
            <w:shd w:val="clear" w:color="auto" w:fill="auto"/>
            <w:noWrap/>
            <w:vAlign w:val="bottom"/>
            <w:hideMark/>
          </w:tcPr>
          <w:p w14:paraId="1EC2FC1E" w14:textId="0503CD7B"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2D4D5C18" w14:textId="51CDE2FB" w:rsidR="00731632" w:rsidRPr="00C56297" w:rsidRDefault="00731632" w:rsidP="00731632">
            <w:pPr>
              <w:spacing w:after="0"/>
              <w:jc w:val="center"/>
              <w:rPr>
                <w:rFonts w:ascii="Aptos" w:eastAsia="Times New Roman" w:hAnsi="Aptos" w:cs="Calibri"/>
                <w:szCs w:val="22"/>
                <w:highlight w:val="yellow"/>
                <w:lang w:val="en-US"/>
              </w:rPr>
            </w:pPr>
            <w:r w:rsidRPr="00731632">
              <w:rPr>
                <w:rFonts w:ascii="Aptos" w:hAnsi="Aptos" w:cs="Calibri"/>
                <w:szCs w:val="22"/>
              </w:rPr>
              <w:t>0.27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2C2FD" w14:textId="53D2363D" w:rsidR="00731632" w:rsidRPr="00C56297" w:rsidRDefault="00731632" w:rsidP="00731632">
            <w:pPr>
              <w:spacing w:after="0"/>
              <w:jc w:val="center"/>
              <w:rPr>
                <w:rFonts w:ascii="Aptos" w:eastAsia="Times New Roman" w:hAnsi="Aptos" w:cs="Calibri"/>
                <w:szCs w:val="22"/>
                <w:highlight w:val="yellow"/>
                <w:lang w:val="en-US"/>
              </w:rPr>
            </w:pPr>
            <w:r w:rsidRPr="00731632">
              <w:rPr>
                <w:rFonts w:ascii="Aptos" w:hAnsi="Aptos" w:cs="Calibri"/>
                <w:szCs w:val="22"/>
              </w:rPr>
              <w:t>0.27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F1537" w14:textId="00CB27A2" w:rsidR="00731632" w:rsidRPr="00C56297" w:rsidRDefault="00731632" w:rsidP="00731632">
            <w:pPr>
              <w:spacing w:after="0"/>
              <w:jc w:val="center"/>
              <w:rPr>
                <w:rFonts w:ascii="Aptos" w:eastAsia="Times New Roman" w:hAnsi="Aptos" w:cs="Calibri"/>
                <w:szCs w:val="22"/>
                <w:highlight w:val="yellow"/>
                <w:lang w:val="en-US"/>
              </w:rPr>
            </w:pPr>
            <w:r w:rsidRPr="00731632">
              <w:rPr>
                <w:rFonts w:ascii="Aptos" w:hAnsi="Aptos" w:cs="Calibri"/>
                <w:szCs w:val="22"/>
              </w:rPr>
              <w:t>0.27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DA664" w14:textId="2A6F27F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2.62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501C7" w14:textId="7F9E7D5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-5.26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1F2A8" w14:textId="5D6F0D7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0.26</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6D5D3" w14:textId="3280330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5BB5F" w14:textId="5376958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0.44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E1FC70" w14:textId="7CDC71A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E0EC1" w14:textId="27077DA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8F98C" w14:textId="0C0F6F8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A5E60" w14:textId="34CAF32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1.28</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38614" w14:textId="55DF8D5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2.00</w:t>
            </w:r>
          </w:p>
        </w:tc>
      </w:tr>
      <w:tr w:rsidR="00731632" w:rsidRPr="00F828E7" w14:paraId="157432E1" w14:textId="77777777" w:rsidTr="00731632">
        <w:trPr>
          <w:trHeight w:val="288"/>
        </w:trPr>
        <w:tc>
          <w:tcPr>
            <w:tcW w:w="823" w:type="dxa"/>
            <w:vMerge/>
            <w:shd w:val="clear" w:color="auto" w:fill="auto"/>
            <w:noWrap/>
            <w:vAlign w:val="center"/>
            <w:hideMark/>
          </w:tcPr>
          <w:p w14:paraId="54DD273C" w14:textId="5D7CC80F"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43370A6E" w14:textId="57196CC2"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18A6405A" w14:textId="1C2ED4D7"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2C2FFA7C" w14:textId="72E6BB24"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223A126F" w14:textId="13EAD8A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E1DE3A" w14:textId="173108E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72FDB" w14:textId="70AE7D1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3EE21" w14:textId="7A4090B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2.59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32E58" w14:textId="243DACB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-7.45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5D54F" w14:textId="50C95CB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534C1" w14:textId="401AF68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5B019" w14:textId="37DA0BA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17CB4" w14:textId="7C916D3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A0C7C" w14:textId="1F2CE12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DDE11" w14:textId="5081592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1708" w14:textId="35F6F26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1.10</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C95443" w14:textId="664DEAC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2.09</w:t>
            </w:r>
          </w:p>
        </w:tc>
      </w:tr>
      <w:tr w:rsidR="00731632" w:rsidRPr="00F828E7" w14:paraId="2659CBA3" w14:textId="77777777" w:rsidTr="00731632">
        <w:trPr>
          <w:trHeight w:val="288"/>
        </w:trPr>
        <w:tc>
          <w:tcPr>
            <w:tcW w:w="823" w:type="dxa"/>
            <w:vMerge w:val="restart"/>
            <w:shd w:val="clear" w:color="auto" w:fill="auto"/>
            <w:noWrap/>
            <w:vAlign w:val="center"/>
          </w:tcPr>
          <w:p w14:paraId="25D0A301" w14:textId="0A1D0140" w:rsidR="00731632" w:rsidRPr="00C56297" w:rsidRDefault="00731632" w:rsidP="00731632">
            <w:pPr>
              <w:spacing w:after="0"/>
              <w:jc w:val="center"/>
              <w:rPr>
                <w:rFonts w:ascii="Aptos" w:eastAsia="Times New Roman" w:hAnsi="Aptos" w:cs="Calibri"/>
                <w:szCs w:val="22"/>
                <w:lang w:val="en-US"/>
              </w:rPr>
            </w:pPr>
            <w:r w:rsidRPr="00F828E7">
              <w:rPr>
                <w:rFonts w:ascii="Aptos" w:eastAsia="Times New Roman" w:hAnsi="Aptos" w:cs="Calibri"/>
                <w:szCs w:val="22"/>
                <w:lang w:val="en-US"/>
              </w:rPr>
              <w:t>vivo</w:t>
            </w:r>
          </w:p>
        </w:tc>
        <w:tc>
          <w:tcPr>
            <w:tcW w:w="900" w:type="dxa"/>
            <w:shd w:val="clear" w:color="auto" w:fill="auto"/>
            <w:noWrap/>
            <w:vAlign w:val="bottom"/>
            <w:hideMark/>
          </w:tcPr>
          <w:p w14:paraId="500A18DB" w14:textId="303F46D8"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39349D88" w14:textId="6496CCB3"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BHHL</w:t>
            </w:r>
          </w:p>
        </w:tc>
        <w:tc>
          <w:tcPr>
            <w:tcW w:w="1042" w:type="dxa"/>
            <w:shd w:val="clear" w:color="auto" w:fill="auto"/>
            <w:noWrap/>
            <w:vAlign w:val="bottom"/>
            <w:hideMark/>
          </w:tcPr>
          <w:p w14:paraId="7701C2FB" w14:textId="1B9834F7"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3979E139" w14:textId="617907D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219D5" w14:textId="7411F23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5B6DB" w14:textId="65CEF74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24A510" w14:textId="7C880F4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2.44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CFE73" w14:textId="4FD37F5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-6.29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A5EFD" w14:textId="400B4E8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AE83F" w14:textId="20E37E1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1.35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6CBF02" w14:textId="3F06E1A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88EF5" w14:textId="7943F00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0.89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C14808" w14:textId="16456D8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0.41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564D9" w14:textId="60431FC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AC21A" w14:textId="0722ED9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656783" w14:textId="4B1F5FE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0.05</w:t>
            </w:r>
          </w:p>
        </w:tc>
      </w:tr>
      <w:tr w:rsidR="00731632" w:rsidRPr="00F828E7" w14:paraId="21A70369" w14:textId="77777777" w:rsidTr="00731632">
        <w:trPr>
          <w:trHeight w:val="288"/>
        </w:trPr>
        <w:tc>
          <w:tcPr>
            <w:tcW w:w="823" w:type="dxa"/>
            <w:vMerge/>
            <w:shd w:val="clear" w:color="auto" w:fill="auto"/>
            <w:noWrap/>
            <w:vAlign w:val="center"/>
            <w:hideMark/>
          </w:tcPr>
          <w:p w14:paraId="5DE5E90E" w14:textId="319FEF90"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582AAACE" w14:textId="3B3B78C9"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45536C68" w14:textId="5750932E"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09930B68" w14:textId="5C6261EB"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7324A2D8" w14:textId="7936183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83719" w14:textId="0F520F0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69307" w14:textId="4E62240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317F6" w14:textId="6B44B71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2.56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AF67B" w14:textId="6D8C868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-7.16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EBCC7" w14:textId="2D11FEC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D0506" w14:textId="57E99C5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1.48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6BDB" w14:textId="30559CF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47EA3" w14:textId="0FE4967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AF107" w14:textId="1348477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0.48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D9421" w14:textId="25921B7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986FC3" w14:textId="7847C64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0.04</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44109" w14:textId="42BC7D2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0.10</w:t>
            </w:r>
          </w:p>
        </w:tc>
      </w:tr>
      <w:tr w:rsidR="00731632" w:rsidRPr="00F828E7" w14:paraId="1DDB9E4C" w14:textId="77777777" w:rsidTr="00731632">
        <w:trPr>
          <w:trHeight w:val="288"/>
        </w:trPr>
        <w:tc>
          <w:tcPr>
            <w:tcW w:w="823" w:type="dxa"/>
            <w:vMerge/>
            <w:shd w:val="clear" w:color="auto" w:fill="auto"/>
            <w:noWrap/>
            <w:vAlign w:val="center"/>
            <w:hideMark/>
          </w:tcPr>
          <w:p w14:paraId="1F3AA99D" w14:textId="0AC3E4C5"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2889B70A" w14:textId="3EF27101"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1EC1EC7E" w14:textId="19298E6E"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18C16366" w14:textId="758C345E"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1ED49B34" w14:textId="1136099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2CFC3" w14:textId="2C912F2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95CAE" w14:textId="171A31A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56E2F" w14:textId="7CAF7B3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2.50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0B4EC" w14:textId="3E5153B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-6.51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9B640" w14:textId="0369435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17A1D" w14:textId="212AB9A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0.75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365B3E" w14:textId="1AEB064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70F8D" w14:textId="0E84BF4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C4646" w14:textId="5FB6599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0D228" w14:textId="7456239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B237F" w14:textId="4EDA782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0.16</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D863E" w14:textId="4B17708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0.33</w:t>
            </w:r>
          </w:p>
        </w:tc>
      </w:tr>
      <w:tr w:rsidR="00731632" w:rsidRPr="00F828E7" w14:paraId="13FBF259" w14:textId="77777777" w:rsidTr="00731632">
        <w:trPr>
          <w:trHeight w:val="288"/>
        </w:trPr>
        <w:tc>
          <w:tcPr>
            <w:tcW w:w="823" w:type="dxa"/>
            <w:vMerge/>
            <w:shd w:val="clear" w:color="auto" w:fill="auto"/>
            <w:noWrap/>
            <w:vAlign w:val="center"/>
            <w:hideMark/>
          </w:tcPr>
          <w:p w14:paraId="0D549DFB" w14:textId="59CFAF58"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023D6DE5" w14:textId="622200F8"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6D08E550" w14:textId="4DBC9A20"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BHHL</w:t>
            </w:r>
          </w:p>
        </w:tc>
        <w:tc>
          <w:tcPr>
            <w:tcW w:w="1042" w:type="dxa"/>
            <w:shd w:val="clear" w:color="auto" w:fill="auto"/>
            <w:noWrap/>
            <w:vAlign w:val="bottom"/>
            <w:hideMark/>
          </w:tcPr>
          <w:p w14:paraId="638C660B" w14:textId="06224DA2"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6B26555F" w14:textId="5205D5E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606C9" w14:textId="32EDF1A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F2ECD" w14:textId="7C49908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349E2" w14:textId="5892E15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2.51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865405" w14:textId="3453FE0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-6.83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521365" w14:textId="4563E6D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EB96B" w14:textId="0516CD4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1.28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C32C3" w14:textId="1F7F5F4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4241B" w14:textId="71324DB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0.73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39DB4D" w14:textId="5596237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EFB5C" w14:textId="0A2C6B3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D987F" w14:textId="1417EAC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0.25</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FE9B8" w14:textId="378B239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0.58</w:t>
            </w:r>
          </w:p>
        </w:tc>
      </w:tr>
      <w:tr w:rsidR="00731632" w:rsidRPr="00F828E7" w14:paraId="04E391D5" w14:textId="77777777" w:rsidTr="00731632">
        <w:trPr>
          <w:trHeight w:val="288"/>
        </w:trPr>
        <w:tc>
          <w:tcPr>
            <w:tcW w:w="823" w:type="dxa"/>
            <w:vMerge/>
            <w:shd w:val="clear" w:color="auto" w:fill="auto"/>
            <w:noWrap/>
            <w:vAlign w:val="center"/>
            <w:hideMark/>
          </w:tcPr>
          <w:p w14:paraId="438CFFC7" w14:textId="5FDEB254"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133D5137" w14:textId="761C433F"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49D2DA2A" w14:textId="57719391"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5CE47B00" w14:textId="0AF3E633"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6B4980D5" w14:textId="375756F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05566" w14:textId="5A6BFA4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92B29" w14:textId="586D86F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9762D" w14:textId="54A7A39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2.52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74B40" w14:textId="359B3E0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-6.85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ECB37" w14:textId="11A332F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6C535" w14:textId="153D0F6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1.38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8865A" w14:textId="77C6C2C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70D87" w14:textId="5A817D2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0.80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EBDFE" w14:textId="7C0AD09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4BC431" w14:textId="72333F2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25CA6" w14:textId="6B3F916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0.29</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925C4" w14:textId="283815C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0.57</w:t>
            </w:r>
          </w:p>
        </w:tc>
      </w:tr>
      <w:tr w:rsidR="00731632" w:rsidRPr="00F828E7" w14:paraId="2591C066" w14:textId="77777777" w:rsidTr="00731632">
        <w:trPr>
          <w:trHeight w:val="288"/>
        </w:trPr>
        <w:tc>
          <w:tcPr>
            <w:tcW w:w="823" w:type="dxa"/>
            <w:vMerge/>
            <w:shd w:val="clear" w:color="auto" w:fill="auto"/>
            <w:noWrap/>
            <w:vAlign w:val="center"/>
            <w:hideMark/>
          </w:tcPr>
          <w:p w14:paraId="295E445D" w14:textId="1BCE8668"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20716F2A" w14:textId="0EDCE24B"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01679038" w14:textId="3B3708A1"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4FF97A9A" w14:textId="20B60196"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1077409E" w14:textId="0D7A7BF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F6B09C" w14:textId="2BD4E9F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227E4" w14:textId="446A52F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119C9" w14:textId="747C429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2.52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E72A8E" w14:textId="506778A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-6.74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87110" w14:textId="3E0D587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646BC" w14:textId="4BB2ED2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45E8E" w14:textId="26341D0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C59A1" w14:textId="0CE4527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772D9" w14:textId="3AD8D08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D9DE4" w14:textId="5A23682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EEA01" w14:textId="3B87717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0.24</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3E85A" w14:textId="32410E1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0.57</w:t>
            </w:r>
          </w:p>
        </w:tc>
      </w:tr>
      <w:tr w:rsidR="00731632" w:rsidRPr="00F828E7" w14:paraId="22E891A8" w14:textId="77777777" w:rsidTr="00731632">
        <w:trPr>
          <w:trHeight w:val="288"/>
        </w:trPr>
        <w:tc>
          <w:tcPr>
            <w:tcW w:w="823" w:type="dxa"/>
            <w:vMerge w:val="restart"/>
            <w:shd w:val="clear" w:color="auto" w:fill="auto"/>
            <w:noWrap/>
            <w:vAlign w:val="center"/>
            <w:hideMark/>
          </w:tcPr>
          <w:p w14:paraId="638EDD33" w14:textId="714F17B1" w:rsidR="00731632" w:rsidRPr="00C56297" w:rsidRDefault="00731632" w:rsidP="00731632">
            <w:pPr>
              <w:spacing w:after="0"/>
              <w:jc w:val="center"/>
              <w:rPr>
                <w:rFonts w:ascii="Aptos" w:eastAsia="Times New Roman" w:hAnsi="Aptos" w:cs="Calibri"/>
                <w:szCs w:val="22"/>
                <w:lang w:val="en-US"/>
              </w:rPr>
            </w:pPr>
            <w:r w:rsidRPr="00F828E7">
              <w:rPr>
                <w:rFonts w:ascii="Aptos" w:eastAsia="Times New Roman" w:hAnsi="Aptos" w:cs="Calibri"/>
                <w:szCs w:val="22"/>
                <w:lang w:val="en-US"/>
              </w:rPr>
              <w:t>KS</w:t>
            </w:r>
          </w:p>
        </w:tc>
        <w:tc>
          <w:tcPr>
            <w:tcW w:w="900" w:type="dxa"/>
            <w:shd w:val="clear" w:color="auto" w:fill="auto"/>
            <w:noWrap/>
            <w:vAlign w:val="bottom"/>
            <w:hideMark/>
          </w:tcPr>
          <w:p w14:paraId="7AC8C6B0" w14:textId="597647D4"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5B7EFAF3" w14:textId="488DB229"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2D51C2BD" w14:textId="530AAC40"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49A9FB17" w14:textId="592DD77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2890F" w14:textId="760E3E3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0C6E8" w14:textId="67F7FD6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BB6E8" w14:textId="4380FA4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2.00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4A93E" w14:textId="0330196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-4.45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D6387" w14:textId="69C0E36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FE7C4" w14:textId="731D029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0.89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4B2D1B" w14:textId="785B38A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E677D" w14:textId="6ACEB15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4D17E" w14:textId="62359C0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5B9A1" w14:textId="151F194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EFA5A" w14:textId="3E2D33B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36A0" w14:textId="1888C5B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0.10</w:t>
            </w:r>
          </w:p>
        </w:tc>
      </w:tr>
      <w:tr w:rsidR="00731632" w:rsidRPr="00F828E7" w14:paraId="2370B0C1" w14:textId="77777777" w:rsidTr="00731632">
        <w:trPr>
          <w:trHeight w:val="288"/>
        </w:trPr>
        <w:tc>
          <w:tcPr>
            <w:tcW w:w="823" w:type="dxa"/>
            <w:vMerge/>
            <w:shd w:val="clear" w:color="auto" w:fill="auto"/>
            <w:noWrap/>
            <w:vAlign w:val="center"/>
          </w:tcPr>
          <w:p w14:paraId="4F288D82" w14:textId="7FA24BCC"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61C985E6" w14:textId="038924F9"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04F3C2BE" w14:textId="7EF8A8F4"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HR</w:t>
            </w:r>
          </w:p>
        </w:tc>
        <w:tc>
          <w:tcPr>
            <w:tcW w:w="1042" w:type="dxa"/>
            <w:shd w:val="clear" w:color="auto" w:fill="auto"/>
            <w:noWrap/>
            <w:vAlign w:val="bottom"/>
            <w:hideMark/>
          </w:tcPr>
          <w:p w14:paraId="4AAB8F24" w14:textId="28FCCA90"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2413F53E" w14:textId="3C0651C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406DE" w14:textId="69D1049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84719" w14:textId="3904089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C3265" w14:textId="164F8D2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2.05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61BE4" w14:textId="4793E6A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-4.51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8D372" w14:textId="44E59BF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4792E" w14:textId="2BA593E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9BF77" w14:textId="56AB18C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3057B" w14:textId="2C40E87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623F1" w14:textId="6A92136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D8961" w14:textId="56D47DB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C03E4" w14:textId="31D082A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0.00</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DF768" w14:textId="0DB0C6C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0.10</w:t>
            </w:r>
          </w:p>
        </w:tc>
      </w:tr>
      <w:tr w:rsidR="00731632" w:rsidRPr="00F828E7" w14:paraId="7DE9C566" w14:textId="77777777" w:rsidTr="00731632">
        <w:trPr>
          <w:trHeight w:val="288"/>
        </w:trPr>
        <w:tc>
          <w:tcPr>
            <w:tcW w:w="823" w:type="dxa"/>
            <w:vMerge/>
            <w:shd w:val="clear" w:color="auto" w:fill="auto"/>
            <w:noWrap/>
            <w:vAlign w:val="center"/>
          </w:tcPr>
          <w:p w14:paraId="353990F0" w14:textId="1042D2D0"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7C7A2332" w14:textId="699941FF"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620A587C" w14:textId="2476A595"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014DA547" w14:textId="7F57B010"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46D3D2DF" w14:textId="4E80949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D9944" w14:textId="276A5C1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DA0E5" w14:textId="125B54F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226D7" w14:textId="497855B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2.18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8E20C" w14:textId="0B70644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-4.70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494F7" w14:textId="009BA20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C3A0D3" w14:textId="445C391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D7100" w14:textId="43840AB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50F9A" w14:textId="0EA71CC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4516E" w14:textId="6D6C5E2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48B34" w14:textId="21892C0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D241B" w14:textId="7EFFD18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0.07</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EF96C" w14:textId="5EEEF3E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0.18</w:t>
            </w:r>
          </w:p>
        </w:tc>
      </w:tr>
      <w:tr w:rsidR="00731632" w:rsidRPr="00F828E7" w14:paraId="786D4E6F" w14:textId="77777777" w:rsidTr="00731632">
        <w:trPr>
          <w:trHeight w:val="288"/>
        </w:trPr>
        <w:tc>
          <w:tcPr>
            <w:tcW w:w="823" w:type="dxa"/>
            <w:vMerge/>
            <w:shd w:val="clear" w:color="auto" w:fill="auto"/>
            <w:noWrap/>
            <w:vAlign w:val="center"/>
          </w:tcPr>
          <w:p w14:paraId="0C46E400" w14:textId="6E9E3938"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16A596EA" w14:textId="3712E953"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509BE724" w14:textId="76BB123A"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05803325" w14:textId="55B6605E"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692F6D12" w14:textId="4A99A1A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831E4" w14:textId="4DB794D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ED650" w14:textId="3AE9EB5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096C7" w14:textId="7EB41AA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2.17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5105A" w14:textId="1F86F09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-3.58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15882" w14:textId="02F1310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0.19</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D7156" w14:textId="4C17F88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0.84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19854" w14:textId="69AA213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DAF2B" w14:textId="7595498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0.46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610F6" w14:textId="7B52C1C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58F72" w14:textId="5098B15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CFFC7" w14:textId="7BDED0F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0.27</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D3656" w14:textId="6EA4BF6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0.37</w:t>
            </w:r>
          </w:p>
        </w:tc>
      </w:tr>
      <w:tr w:rsidR="00731632" w:rsidRPr="00F828E7" w14:paraId="358E79C3" w14:textId="77777777" w:rsidTr="00731632">
        <w:trPr>
          <w:trHeight w:val="288"/>
        </w:trPr>
        <w:tc>
          <w:tcPr>
            <w:tcW w:w="823" w:type="dxa"/>
            <w:vMerge/>
            <w:shd w:val="clear" w:color="auto" w:fill="auto"/>
            <w:noWrap/>
            <w:vAlign w:val="center"/>
          </w:tcPr>
          <w:p w14:paraId="1466F41C" w14:textId="47061A5F"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4CAF8C58" w14:textId="6392615C"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567BDC44" w14:textId="01B737C1"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HR</w:t>
            </w:r>
          </w:p>
        </w:tc>
        <w:tc>
          <w:tcPr>
            <w:tcW w:w="1042" w:type="dxa"/>
            <w:shd w:val="clear" w:color="auto" w:fill="auto"/>
            <w:noWrap/>
            <w:vAlign w:val="bottom"/>
            <w:hideMark/>
          </w:tcPr>
          <w:p w14:paraId="17081247" w14:textId="6859C232"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3C71B9FC" w14:textId="5B370A6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F8C785" w14:textId="67FB3F5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B2463" w14:textId="7CB18BC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D988" w14:textId="1E03456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2.27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92215" w14:textId="160154D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-3.58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D33DB" w14:textId="30D665B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0.26</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B2330" w14:textId="6568452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0.86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1BEFA" w14:textId="5CFBF2A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387527" w14:textId="0D156C0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0.48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34E95" w14:textId="09948EF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A75CF" w14:textId="7A6A10C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64B36" w14:textId="15D2A0B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0.35</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201543" w14:textId="5910525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0.45</w:t>
            </w:r>
          </w:p>
        </w:tc>
      </w:tr>
      <w:tr w:rsidR="00731632" w:rsidRPr="00F828E7" w14:paraId="35280E85" w14:textId="77777777" w:rsidTr="00731632">
        <w:trPr>
          <w:trHeight w:val="288"/>
        </w:trPr>
        <w:tc>
          <w:tcPr>
            <w:tcW w:w="823" w:type="dxa"/>
            <w:vMerge/>
            <w:shd w:val="clear" w:color="auto" w:fill="auto"/>
            <w:noWrap/>
            <w:vAlign w:val="center"/>
          </w:tcPr>
          <w:p w14:paraId="35E20129" w14:textId="502E8042" w:rsidR="00731632" w:rsidRPr="00C56297" w:rsidRDefault="00731632" w:rsidP="00731632">
            <w:pPr>
              <w:spacing w:after="0"/>
              <w:jc w:val="center"/>
              <w:rPr>
                <w:rFonts w:ascii="Aptos" w:eastAsia="Times New Roman" w:hAnsi="Aptos" w:cs="Calibri"/>
                <w:szCs w:val="22"/>
                <w:lang w:val="en-US"/>
              </w:rPr>
            </w:pPr>
          </w:p>
        </w:tc>
        <w:tc>
          <w:tcPr>
            <w:tcW w:w="900" w:type="dxa"/>
            <w:shd w:val="clear" w:color="auto" w:fill="auto"/>
            <w:noWrap/>
            <w:vAlign w:val="bottom"/>
            <w:hideMark/>
          </w:tcPr>
          <w:p w14:paraId="3A535B23" w14:textId="1A33A111"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719C6A10" w14:textId="6CE2A42D"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5712105B" w14:textId="29530966"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5171D5CE" w14:textId="6EC0979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42418" w14:textId="66C447D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9618B" w14:textId="3CB4008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FED83" w14:textId="0FBB1DF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2.21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7702B" w14:textId="6CCC504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-4.81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6D039" w14:textId="7D0262B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F1A28" w14:textId="7DBB947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B6F9C" w14:textId="3929B45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58FE9" w14:textId="31249E0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EA820" w14:textId="07B3A11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49C3B" w14:textId="7E37AA1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6A5DA6" w14:textId="5EC9FC0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77774" w14:textId="092C4D9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0.20</w:t>
            </w:r>
          </w:p>
        </w:tc>
      </w:tr>
      <w:tr w:rsidR="00731632" w:rsidRPr="00F828E7" w14:paraId="31952C33" w14:textId="77777777" w:rsidTr="00731632">
        <w:trPr>
          <w:trHeight w:val="288"/>
        </w:trPr>
        <w:tc>
          <w:tcPr>
            <w:tcW w:w="823" w:type="dxa"/>
            <w:vMerge w:val="restart"/>
            <w:shd w:val="clear" w:color="auto" w:fill="auto"/>
            <w:noWrap/>
            <w:vAlign w:val="center"/>
            <w:hideMark/>
          </w:tcPr>
          <w:p w14:paraId="5CC1CD38" w14:textId="58EFD4FE" w:rsidR="00731632" w:rsidRPr="00C56297" w:rsidRDefault="00731632" w:rsidP="00731632">
            <w:pPr>
              <w:spacing w:after="0"/>
              <w:jc w:val="center"/>
              <w:rPr>
                <w:rFonts w:ascii="Aptos" w:eastAsia="Times New Roman" w:hAnsi="Aptos" w:cs="Calibri"/>
                <w:szCs w:val="22"/>
                <w:lang w:val="en-US"/>
              </w:rPr>
            </w:pPr>
            <w:r w:rsidRPr="00F828E7">
              <w:rPr>
                <w:rFonts w:ascii="Aptos" w:eastAsia="Times New Roman" w:hAnsi="Aptos" w:cs="Calibri"/>
                <w:szCs w:val="22"/>
                <w:lang w:val="en-US"/>
              </w:rPr>
              <w:t>vivo</w:t>
            </w:r>
          </w:p>
        </w:tc>
        <w:tc>
          <w:tcPr>
            <w:tcW w:w="900" w:type="dxa"/>
            <w:shd w:val="clear" w:color="auto" w:fill="auto"/>
            <w:noWrap/>
            <w:vAlign w:val="bottom"/>
            <w:hideMark/>
          </w:tcPr>
          <w:p w14:paraId="11EAD36F" w14:textId="0A16390F"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64711365" w14:textId="4DC153FA"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BHHL</w:t>
            </w:r>
          </w:p>
        </w:tc>
        <w:tc>
          <w:tcPr>
            <w:tcW w:w="1042" w:type="dxa"/>
            <w:shd w:val="clear" w:color="auto" w:fill="auto"/>
            <w:noWrap/>
            <w:vAlign w:val="bottom"/>
            <w:hideMark/>
          </w:tcPr>
          <w:p w14:paraId="2D1F048F" w14:textId="7CCD20D2"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61CFF5B9" w14:textId="3F934F7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2A5BC" w14:textId="4C93BEB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CC383" w14:textId="7A6A47E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54480" w14:textId="05FF9EC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2.08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7186B2" w14:textId="3381218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-4.24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903E1" w14:textId="52B4927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67E78" w14:textId="1CB79FE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1.35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E901E" w14:textId="6AC2BEF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BB686" w14:textId="33C9E1F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0.89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6148A" w14:textId="12CA60E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0.41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EAE26" w14:textId="2E5ECC2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BD499" w14:textId="773EB3E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0.10</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7E7E6" w14:textId="758950E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0.24</w:t>
            </w:r>
          </w:p>
        </w:tc>
      </w:tr>
      <w:tr w:rsidR="00731632" w:rsidRPr="00F828E7" w14:paraId="7897C2B4" w14:textId="77777777" w:rsidTr="00731632">
        <w:trPr>
          <w:trHeight w:val="288"/>
        </w:trPr>
        <w:tc>
          <w:tcPr>
            <w:tcW w:w="823" w:type="dxa"/>
            <w:vMerge/>
            <w:shd w:val="clear" w:color="auto" w:fill="auto"/>
            <w:noWrap/>
            <w:vAlign w:val="bottom"/>
          </w:tcPr>
          <w:p w14:paraId="42CD6743" w14:textId="22FB4456" w:rsidR="00731632" w:rsidRPr="00C56297" w:rsidRDefault="00731632" w:rsidP="00731632">
            <w:pPr>
              <w:spacing w:after="0"/>
              <w:rPr>
                <w:rFonts w:ascii="Aptos" w:eastAsia="Times New Roman" w:hAnsi="Aptos" w:cs="Calibri"/>
                <w:szCs w:val="22"/>
                <w:lang w:val="en-US"/>
              </w:rPr>
            </w:pPr>
          </w:p>
        </w:tc>
        <w:tc>
          <w:tcPr>
            <w:tcW w:w="900" w:type="dxa"/>
            <w:shd w:val="clear" w:color="auto" w:fill="auto"/>
            <w:noWrap/>
            <w:vAlign w:val="bottom"/>
            <w:hideMark/>
          </w:tcPr>
          <w:p w14:paraId="5CFF3ACC" w14:textId="2CE03AA9"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00D71AAE" w14:textId="0CBF7185"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26402BBC" w14:textId="4D60422A"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6FB7895C" w14:textId="685AEE4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D8F25" w14:textId="1B211A4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09810A" w14:textId="7AB6DC8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84D8C" w14:textId="61821DD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2.16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3E9CD" w14:textId="1F20E24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-4.59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D0D5B" w14:textId="346291C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61229" w14:textId="4D94E77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1.46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4367EA" w14:textId="60B5DA9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6759B" w14:textId="2AEDF9D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AA4BD" w14:textId="2BAB9F7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0.47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E8993" w14:textId="0A5EA21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0BEF8" w14:textId="13A3255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B1686" w14:textId="28C4A06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0.28</w:t>
            </w:r>
          </w:p>
        </w:tc>
      </w:tr>
      <w:tr w:rsidR="00731632" w:rsidRPr="00F828E7" w14:paraId="353718A8" w14:textId="77777777" w:rsidTr="00731632">
        <w:trPr>
          <w:trHeight w:val="288"/>
        </w:trPr>
        <w:tc>
          <w:tcPr>
            <w:tcW w:w="823" w:type="dxa"/>
            <w:vMerge/>
            <w:shd w:val="clear" w:color="auto" w:fill="auto"/>
            <w:noWrap/>
            <w:vAlign w:val="bottom"/>
          </w:tcPr>
          <w:p w14:paraId="71156F05" w14:textId="1C796159" w:rsidR="00731632" w:rsidRPr="00C56297" w:rsidRDefault="00731632" w:rsidP="00731632">
            <w:pPr>
              <w:spacing w:after="0"/>
              <w:rPr>
                <w:rFonts w:ascii="Aptos" w:eastAsia="Times New Roman" w:hAnsi="Aptos" w:cs="Calibri"/>
                <w:szCs w:val="22"/>
                <w:lang w:val="en-US"/>
              </w:rPr>
            </w:pPr>
          </w:p>
        </w:tc>
        <w:tc>
          <w:tcPr>
            <w:tcW w:w="900" w:type="dxa"/>
            <w:shd w:val="clear" w:color="auto" w:fill="auto"/>
            <w:noWrap/>
            <w:vAlign w:val="bottom"/>
            <w:hideMark/>
          </w:tcPr>
          <w:p w14:paraId="5E5107EE" w14:textId="7630C9ED"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1FBDEA8D" w14:textId="2772AAAC"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478FD4DA" w14:textId="75B0EE96"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618556A4" w14:textId="61624C8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C50B" w14:textId="3DED52B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90D50" w14:textId="1F670E8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0997E" w14:textId="709E0900"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D5209" w14:textId="2D0627F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-4.31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10640" w14:textId="467E484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0.00</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99D11" w14:textId="5B22DD9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0.76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B6A84" w14:textId="7939A25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245E2" w14:textId="7162B6C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FD9BA" w14:textId="0462F93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07A54" w14:textId="457DBDD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1C67A" w14:textId="782F14E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0.10</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8079D" w14:textId="24A9F9F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0.21</w:t>
            </w:r>
          </w:p>
        </w:tc>
      </w:tr>
      <w:tr w:rsidR="00731632" w:rsidRPr="00F828E7" w14:paraId="470F48AB" w14:textId="77777777" w:rsidTr="00731632">
        <w:trPr>
          <w:trHeight w:val="288"/>
        </w:trPr>
        <w:tc>
          <w:tcPr>
            <w:tcW w:w="823" w:type="dxa"/>
            <w:vMerge/>
            <w:shd w:val="clear" w:color="auto" w:fill="auto"/>
            <w:noWrap/>
            <w:vAlign w:val="bottom"/>
          </w:tcPr>
          <w:p w14:paraId="1DB9AA1E" w14:textId="77985F75" w:rsidR="00731632" w:rsidRPr="00C56297" w:rsidRDefault="00731632" w:rsidP="00731632">
            <w:pPr>
              <w:spacing w:after="0"/>
              <w:rPr>
                <w:rFonts w:ascii="Aptos" w:eastAsia="Times New Roman" w:hAnsi="Aptos" w:cs="Calibri"/>
                <w:szCs w:val="22"/>
                <w:lang w:val="en-US"/>
              </w:rPr>
            </w:pPr>
          </w:p>
        </w:tc>
        <w:tc>
          <w:tcPr>
            <w:tcW w:w="900" w:type="dxa"/>
            <w:shd w:val="clear" w:color="auto" w:fill="auto"/>
            <w:noWrap/>
            <w:vAlign w:val="bottom"/>
            <w:hideMark/>
          </w:tcPr>
          <w:p w14:paraId="76C00681" w14:textId="18DBAFB7"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7944C1F6" w14:textId="750A5A87"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BHHL</w:t>
            </w:r>
          </w:p>
        </w:tc>
        <w:tc>
          <w:tcPr>
            <w:tcW w:w="1042" w:type="dxa"/>
            <w:shd w:val="clear" w:color="auto" w:fill="auto"/>
            <w:noWrap/>
            <w:vAlign w:val="bottom"/>
            <w:hideMark/>
          </w:tcPr>
          <w:p w14:paraId="3C2665CA" w14:textId="7378B856"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3901F286" w14:textId="632034E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1D719" w14:textId="12AD29C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59A73" w14:textId="0239014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2E260" w14:textId="1252F6E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36A58" w14:textId="24C1B2B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-4.53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39A45" w14:textId="0D38884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21CEA" w14:textId="0403952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1.29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BFA4D" w14:textId="3D5A1584"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0.56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FE25C7" w14:textId="258BFE67"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0.74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C19E9" w14:textId="7D6D369D"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7AD895" w14:textId="46A6C21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3BD46" w14:textId="0B623D1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0.10</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0E4B2" w14:textId="663C2F7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0.25</w:t>
            </w:r>
          </w:p>
        </w:tc>
      </w:tr>
      <w:tr w:rsidR="00731632" w:rsidRPr="00F828E7" w14:paraId="4A2D0861" w14:textId="77777777" w:rsidTr="00731632">
        <w:trPr>
          <w:trHeight w:val="288"/>
        </w:trPr>
        <w:tc>
          <w:tcPr>
            <w:tcW w:w="823" w:type="dxa"/>
            <w:vMerge/>
            <w:shd w:val="clear" w:color="auto" w:fill="auto"/>
            <w:noWrap/>
            <w:vAlign w:val="bottom"/>
          </w:tcPr>
          <w:p w14:paraId="3063A123" w14:textId="2B92FA53" w:rsidR="00731632" w:rsidRPr="00C56297" w:rsidRDefault="00731632" w:rsidP="00731632">
            <w:pPr>
              <w:spacing w:after="0"/>
              <w:rPr>
                <w:rFonts w:ascii="Aptos" w:eastAsia="Times New Roman" w:hAnsi="Aptos" w:cs="Calibri"/>
                <w:szCs w:val="22"/>
                <w:lang w:val="en-US"/>
              </w:rPr>
            </w:pPr>
          </w:p>
        </w:tc>
        <w:tc>
          <w:tcPr>
            <w:tcW w:w="900" w:type="dxa"/>
            <w:shd w:val="clear" w:color="auto" w:fill="auto"/>
            <w:noWrap/>
            <w:vAlign w:val="bottom"/>
            <w:hideMark/>
          </w:tcPr>
          <w:p w14:paraId="79298D75" w14:textId="015DB84F"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55A4702A" w14:textId="293FE947"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00222354" w14:textId="396AEA1F"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62D3C425" w14:textId="72A2F4B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8B3E1" w14:textId="4BBBE59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9A2EB" w14:textId="2B24C43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BE5A9" w14:textId="3C4E6EC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2.16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691DD" w14:textId="1A61BA8C"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-4.56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7C5E" w14:textId="185F5E9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DD4A7" w14:textId="0B2E2E1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1.42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3CE7A" w14:textId="72BB12A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506EC" w14:textId="224E5561"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0.89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76C18" w14:textId="3210BACB"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0.41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A9ED3" w14:textId="555F3DB9"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BD0C8" w14:textId="5A45805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0.12</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5511D" w14:textId="6F64C70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0.28</w:t>
            </w:r>
          </w:p>
        </w:tc>
      </w:tr>
      <w:tr w:rsidR="00731632" w:rsidRPr="00F828E7" w14:paraId="66E67E21" w14:textId="77777777" w:rsidTr="00731632">
        <w:trPr>
          <w:trHeight w:val="288"/>
        </w:trPr>
        <w:tc>
          <w:tcPr>
            <w:tcW w:w="823" w:type="dxa"/>
            <w:vMerge/>
            <w:shd w:val="clear" w:color="auto" w:fill="auto"/>
            <w:noWrap/>
            <w:vAlign w:val="bottom"/>
          </w:tcPr>
          <w:p w14:paraId="3CA74648" w14:textId="409A0E81" w:rsidR="00731632" w:rsidRPr="00C56297" w:rsidRDefault="00731632" w:rsidP="00731632">
            <w:pPr>
              <w:spacing w:after="0"/>
              <w:rPr>
                <w:rFonts w:ascii="Aptos" w:eastAsia="Times New Roman" w:hAnsi="Aptos" w:cs="Calibri"/>
                <w:szCs w:val="22"/>
                <w:lang w:val="en-US"/>
              </w:rPr>
            </w:pPr>
          </w:p>
        </w:tc>
        <w:tc>
          <w:tcPr>
            <w:tcW w:w="900" w:type="dxa"/>
            <w:shd w:val="clear" w:color="auto" w:fill="auto"/>
            <w:noWrap/>
            <w:vAlign w:val="bottom"/>
            <w:hideMark/>
          </w:tcPr>
          <w:p w14:paraId="78401836" w14:textId="5894D544"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01D50989" w14:textId="13E50291" w:rsidR="00731632" w:rsidRPr="00F828E7" w:rsidRDefault="00731632" w:rsidP="00731632">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36814617" w14:textId="3E4F4348" w:rsidR="00731632" w:rsidRPr="00C56297" w:rsidRDefault="00731632" w:rsidP="00731632">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494831AC" w14:textId="6AE3763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6720B" w14:textId="2726CB8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1F2AE" w14:textId="5CEBB0B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7B93B" w14:textId="3261E6EE"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2.14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9D2DD" w14:textId="1B27B1BF"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-4.47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B5E9A" w14:textId="4DC5C9D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-0.01</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8E628" w14:textId="2B49A36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0.69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24674" w14:textId="15655CDA"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0.32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59347" w14:textId="002D4B16"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FF20B" w14:textId="58165A82"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57560" w14:textId="14988FC3"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4B480" w14:textId="31916E45"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0.09</w:t>
            </w:r>
          </w:p>
        </w:tc>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D570F" w14:textId="3E1EAF98" w:rsidR="00731632" w:rsidRPr="00C56297" w:rsidRDefault="00731632" w:rsidP="00731632">
            <w:pPr>
              <w:spacing w:after="0"/>
              <w:jc w:val="center"/>
              <w:rPr>
                <w:rFonts w:ascii="Aptos" w:eastAsia="Times New Roman" w:hAnsi="Aptos" w:cs="Calibri"/>
                <w:szCs w:val="22"/>
                <w:lang w:val="en-US"/>
              </w:rPr>
            </w:pPr>
            <w:r w:rsidRPr="00731632">
              <w:rPr>
                <w:rFonts w:ascii="Aptos" w:hAnsi="Aptos" w:cs="Calibri"/>
                <w:szCs w:val="22"/>
              </w:rPr>
              <w:t>0.20</w:t>
            </w:r>
          </w:p>
        </w:tc>
      </w:tr>
    </w:tbl>
    <w:p w14:paraId="19022837" w14:textId="77777777" w:rsidR="00DA2707" w:rsidRDefault="00DA2707" w:rsidP="007155E9"/>
    <w:p w14:paraId="306F8730" w14:textId="6484C772" w:rsidR="0045279C" w:rsidRDefault="0045279C" w:rsidP="0045279C">
      <w:pPr>
        <w:pStyle w:val="Caption"/>
        <w:keepNext/>
        <w:jc w:val="center"/>
      </w:pPr>
      <w:bookmarkStart w:id="38" w:name="_Ref162897792"/>
      <w:r>
        <w:lastRenderedPageBreak/>
        <w:t xml:space="preserve">Table </w:t>
      </w:r>
      <w:r>
        <w:fldChar w:fldCharType="begin"/>
      </w:r>
      <w:r>
        <w:instrText xml:space="preserve"> SEQ Table \* ARABIC </w:instrText>
      </w:r>
      <w:r>
        <w:fldChar w:fldCharType="separate"/>
      </w:r>
      <w:r w:rsidR="00DF24DF">
        <w:rPr>
          <w:noProof/>
        </w:rPr>
        <w:t>5</w:t>
      </w:r>
      <w:r>
        <w:fldChar w:fldCharType="end"/>
      </w:r>
      <w:bookmarkEnd w:id="38"/>
      <w:r>
        <w:t xml:space="preserve">: </w:t>
      </w:r>
      <w:r w:rsidR="004C2B2E">
        <w:t>Coherent, s</w:t>
      </w:r>
      <w:r w:rsidR="004C2B2E" w:rsidRPr="00BE03F2">
        <w:t>ingle-layer UL-MIMO</w:t>
      </w:r>
      <w:r w:rsidR="004C2B2E">
        <w:t xml:space="preserve"> standard deviations </w:t>
      </w:r>
      <w:r w:rsidR="004C2B2E" w:rsidRPr="00D24E7A">
        <w:t xml:space="preserve">with </w:t>
      </w:r>
      <w:r w:rsidR="004C2B2E">
        <w:t>10k random p</w:t>
      </w:r>
      <w:r w:rsidR="004C2B2E" w:rsidRPr="00D24E7A">
        <w:t xml:space="preserve">hase </w:t>
      </w:r>
      <w:r w:rsidR="004C2B2E">
        <w:t>s</w:t>
      </w:r>
      <w:r w:rsidR="004C2B2E" w:rsidRPr="00D24E7A">
        <w:t>hift</w:t>
      </w:r>
      <w:r w:rsidR="004C2B2E">
        <w:t>s</w:t>
      </w:r>
      <w:r w:rsidR="004C2B2E" w:rsidRPr="00D24E7A">
        <w:t xml:space="preserve"> </w:t>
      </w:r>
      <w:r w:rsidR="004C2B2E">
        <w:t>with maximum relative phase difference of 40° and 360° applied</w:t>
      </w:r>
      <w:r w:rsidR="004C2B2E" w:rsidRPr="00D24E7A">
        <w:t xml:space="preserve"> </w:t>
      </w:r>
      <w:r w:rsidR="004C2B2E">
        <w:t xml:space="preserve">to </w:t>
      </w:r>
      <w:r w:rsidR="004C2B2E" w:rsidRPr="00D24E7A">
        <w:t>ANT1 and ANT2</w:t>
      </w:r>
      <w:r w:rsidR="004C2B2E">
        <w:t xml:space="preserve"> for Options 1 through 4</w:t>
      </w:r>
    </w:p>
    <w:tbl>
      <w:tblPr>
        <w:tblW w:w="14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900"/>
        <w:gridCol w:w="798"/>
        <w:gridCol w:w="1042"/>
        <w:gridCol w:w="970"/>
        <w:gridCol w:w="867"/>
        <w:gridCol w:w="867"/>
        <w:gridCol w:w="867"/>
        <w:gridCol w:w="867"/>
        <w:gridCol w:w="867"/>
        <w:gridCol w:w="867"/>
        <w:gridCol w:w="883"/>
        <w:gridCol w:w="867"/>
        <w:gridCol w:w="867"/>
        <w:gridCol w:w="867"/>
        <w:gridCol w:w="867"/>
        <w:gridCol w:w="867"/>
      </w:tblGrid>
      <w:tr w:rsidR="004C2B2E" w:rsidRPr="00F828E7" w14:paraId="49FBA019" w14:textId="77777777" w:rsidTr="00D13C5D">
        <w:trPr>
          <w:trHeight w:val="288"/>
        </w:trPr>
        <w:tc>
          <w:tcPr>
            <w:tcW w:w="823" w:type="dxa"/>
            <w:vMerge w:val="restart"/>
            <w:shd w:val="clear" w:color="auto" w:fill="auto"/>
            <w:noWrap/>
            <w:vAlign w:val="bottom"/>
          </w:tcPr>
          <w:p w14:paraId="6BAAB47B" w14:textId="77777777" w:rsidR="004C2B2E" w:rsidRPr="00F828E7" w:rsidRDefault="004C2B2E" w:rsidP="00D13C5D">
            <w:pPr>
              <w:spacing w:after="0"/>
              <w:rPr>
                <w:rFonts w:ascii="Aptos" w:eastAsia="Times New Roman" w:hAnsi="Aptos" w:cs="Calibri"/>
                <w:szCs w:val="22"/>
                <w:lang w:val="en-US"/>
              </w:rPr>
            </w:pPr>
            <w:r w:rsidRPr="00F828E7">
              <w:rPr>
                <w:rFonts w:ascii="Aptos" w:eastAsia="Times New Roman" w:hAnsi="Aptos" w:cs="Calibri"/>
                <w:szCs w:val="22"/>
                <w:lang w:val="en-US"/>
              </w:rPr>
              <w:t>Phone Model</w:t>
            </w:r>
          </w:p>
        </w:tc>
        <w:tc>
          <w:tcPr>
            <w:tcW w:w="900" w:type="dxa"/>
            <w:vMerge w:val="restart"/>
            <w:shd w:val="clear" w:color="auto" w:fill="auto"/>
            <w:noWrap/>
            <w:vAlign w:val="bottom"/>
          </w:tcPr>
          <w:p w14:paraId="0EDAC2A1" w14:textId="77777777" w:rsidR="004C2B2E" w:rsidRPr="00F828E7" w:rsidRDefault="004C2B2E" w:rsidP="00D13C5D">
            <w:pPr>
              <w:spacing w:after="0"/>
              <w:rPr>
                <w:rFonts w:ascii="Aptos" w:eastAsia="Times New Roman" w:hAnsi="Aptos" w:cs="Calibri"/>
                <w:szCs w:val="22"/>
                <w:lang w:val="en-US"/>
              </w:rPr>
            </w:pPr>
            <w:r w:rsidRPr="00F828E7">
              <w:rPr>
                <w:rFonts w:eastAsia="Times New Roman"/>
                <w:i/>
                <w:iCs/>
                <w:szCs w:val="22"/>
                <w:lang w:val="en-US"/>
              </w:rPr>
              <w:t>f</w:t>
            </w:r>
            <w:r w:rsidRPr="00C56297">
              <w:rPr>
                <w:rFonts w:ascii="Aptos" w:eastAsia="Times New Roman" w:hAnsi="Aptos" w:cs="Calibri"/>
                <w:szCs w:val="22"/>
                <w:lang w:val="en-US"/>
              </w:rPr>
              <w:t xml:space="preserve"> [GHz]</w:t>
            </w:r>
          </w:p>
        </w:tc>
        <w:tc>
          <w:tcPr>
            <w:tcW w:w="798" w:type="dxa"/>
            <w:vMerge w:val="restart"/>
          </w:tcPr>
          <w:p w14:paraId="79695C59" w14:textId="77777777" w:rsidR="004C2B2E" w:rsidRPr="00F828E7" w:rsidRDefault="004C2B2E" w:rsidP="00D13C5D">
            <w:pPr>
              <w:spacing w:after="0"/>
              <w:rPr>
                <w:rFonts w:ascii="Aptos" w:eastAsia="Times New Roman" w:hAnsi="Aptos" w:cs="Calibri"/>
                <w:szCs w:val="22"/>
                <w:lang w:val="en-US"/>
              </w:rPr>
            </w:pPr>
            <w:r w:rsidRPr="00F828E7">
              <w:rPr>
                <w:rFonts w:ascii="Aptos" w:eastAsia="Times New Roman" w:hAnsi="Aptos" w:cs="Calibri"/>
                <w:szCs w:val="22"/>
                <w:lang w:val="en-US"/>
              </w:rPr>
              <w:t>Cond.</w:t>
            </w:r>
          </w:p>
        </w:tc>
        <w:tc>
          <w:tcPr>
            <w:tcW w:w="1042" w:type="dxa"/>
            <w:vMerge w:val="restart"/>
            <w:shd w:val="clear" w:color="auto" w:fill="auto"/>
            <w:noWrap/>
            <w:vAlign w:val="bottom"/>
          </w:tcPr>
          <w:p w14:paraId="5A08B592" w14:textId="77777777" w:rsidR="004C2B2E" w:rsidRPr="00F828E7" w:rsidRDefault="004C2B2E" w:rsidP="00D13C5D">
            <w:pPr>
              <w:spacing w:after="0"/>
              <w:rPr>
                <w:rFonts w:ascii="Aptos" w:eastAsia="Times New Roman" w:hAnsi="Aptos" w:cs="Calibri"/>
                <w:szCs w:val="22"/>
                <w:lang w:val="en-US"/>
              </w:rPr>
            </w:pPr>
            <w:r w:rsidRPr="00C56297">
              <w:rPr>
                <w:rFonts w:ascii="Aptos" w:eastAsia="Times New Roman" w:hAnsi="Aptos" w:cs="Calibri"/>
                <w:szCs w:val="22"/>
                <w:lang w:val="en-US"/>
              </w:rPr>
              <w:t>Max rel phase variation [deg]</w:t>
            </w:r>
          </w:p>
        </w:tc>
        <w:tc>
          <w:tcPr>
            <w:tcW w:w="11390" w:type="dxa"/>
            <w:gridSpan w:val="13"/>
            <w:shd w:val="clear" w:color="auto" w:fill="auto"/>
            <w:noWrap/>
            <w:vAlign w:val="bottom"/>
          </w:tcPr>
          <w:p w14:paraId="1B2A89F8" w14:textId="0E2384D8" w:rsidR="004C2B2E" w:rsidRPr="00F828E7" w:rsidRDefault="004C2B2E" w:rsidP="004C2B2E">
            <w:pPr>
              <w:spacing w:after="0"/>
              <w:jc w:val="center"/>
              <w:rPr>
                <w:rFonts w:ascii="Aptos" w:eastAsia="Times New Roman" w:hAnsi="Aptos" w:cs="Calibri"/>
                <w:szCs w:val="22"/>
                <w:lang w:val="en-US"/>
              </w:rPr>
            </w:pPr>
            <w:r w:rsidRPr="00F828E7">
              <w:rPr>
                <w:rFonts w:ascii="Aptos" w:eastAsia="Times New Roman" w:hAnsi="Aptos" w:cs="Calibri"/>
                <w:szCs w:val="22"/>
                <w:lang w:val="en-US"/>
              </w:rPr>
              <w:t>Std. Deviation</w:t>
            </w:r>
            <w:r>
              <w:rPr>
                <w:rFonts w:ascii="Aptos" w:eastAsia="Times New Roman" w:hAnsi="Aptos" w:cs="Calibri"/>
                <w:szCs w:val="22"/>
                <w:lang w:val="en-US"/>
              </w:rPr>
              <w:t xml:space="preserve"> [dB]</w:t>
            </w:r>
          </w:p>
        </w:tc>
      </w:tr>
      <w:tr w:rsidR="004C2B2E" w:rsidRPr="00F828E7" w14:paraId="1E6DEA39" w14:textId="77777777" w:rsidTr="004341E3">
        <w:trPr>
          <w:trHeight w:val="288"/>
        </w:trPr>
        <w:tc>
          <w:tcPr>
            <w:tcW w:w="823" w:type="dxa"/>
            <w:vMerge/>
            <w:shd w:val="clear" w:color="auto" w:fill="auto"/>
            <w:noWrap/>
            <w:vAlign w:val="bottom"/>
            <w:hideMark/>
          </w:tcPr>
          <w:p w14:paraId="5539B0FA" w14:textId="77777777" w:rsidR="004C2B2E" w:rsidRPr="00C56297" w:rsidRDefault="004C2B2E" w:rsidP="00D13C5D">
            <w:pPr>
              <w:spacing w:after="0"/>
              <w:rPr>
                <w:rFonts w:ascii="Aptos" w:eastAsia="Times New Roman" w:hAnsi="Aptos" w:cs="Calibri"/>
                <w:szCs w:val="22"/>
                <w:lang w:val="en-US"/>
              </w:rPr>
            </w:pPr>
          </w:p>
        </w:tc>
        <w:tc>
          <w:tcPr>
            <w:tcW w:w="900" w:type="dxa"/>
            <w:vMerge/>
            <w:shd w:val="clear" w:color="auto" w:fill="auto"/>
            <w:noWrap/>
            <w:vAlign w:val="bottom"/>
            <w:hideMark/>
          </w:tcPr>
          <w:p w14:paraId="2147551E" w14:textId="77777777" w:rsidR="004C2B2E" w:rsidRPr="00C56297" w:rsidRDefault="004C2B2E" w:rsidP="00D13C5D">
            <w:pPr>
              <w:spacing w:after="0"/>
              <w:rPr>
                <w:rFonts w:ascii="Aptos" w:eastAsia="Times New Roman" w:hAnsi="Aptos" w:cs="Calibri"/>
                <w:szCs w:val="22"/>
                <w:lang w:val="en-US"/>
              </w:rPr>
            </w:pPr>
          </w:p>
        </w:tc>
        <w:tc>
          <w:tcPr>
            <w:tcW w:w="798" w:type="dxa"/>
            <w:vMerge/>
          </w:tcPr>
          <w:p w14:paraId="489921C3" w14:textId="77777777" w:rsidR="004C2B2E" w:rsidRPr="00F828E7" w:rsidRDefault="004C2B2E" w:rsidP="00D13C5D">
            <w:pPr>
              <w:spacing w:after="0"/>
              <w:rPr>
                <w:rFonts w:ascii="Aptos" w:eastAsia="Times New Roman" w:hAnsi="Aptos" w:cs="Calibri"/>
                <w:szCs w:val="22"/>
                <w:lang w:val="en-US"/>
              </w:rPr>
            </w:pPr>
          </w:p>
        </w:tc>
        <w:tc>
          <w:tcPr>
            <w:tcW w:w="1042" w:type="dxa"/>
            <w:vMerge/>
            <w:shd w:val="clear" w:color="auto" w:fill="auto"/>
            <w:noWrap/>
            <w:vAlign w:val="bottom"/>
            <w:hideMark/>
          </w:tcPr>
          <w:p w14:paraId="35B102B8" w14:textId="77777777" w:rsidR="004C2B2E" w:rsidRPr="00C56297" w:rsidRDefault="004C2B2E" w:rsidP="00D13C5D">
            <w:pPr>
              <w:spacing w:after="0"/>
              <w:rPr>
                <w:rFonts w:ascii="Aptos" w:eastAsia="Times New Roman" w:hAnsi="Aptos" w:cs="Calibri"/>
                <w:szCs w:val="22"/>
                <w:lang w:val="en-US"/>
              </w:rPr>
            </w:pPr>
          </w:p>
        </w:tc>
        <w:tc>
          <w:tcPr>
            <w:tcW w:w="970" w:type="dxa"/>
            <w:tcBorders>
              <w:bottom w:val="single" w:sz="4" w:space="0" w:color="auto"/>
            </w:tcBorders>
            <w:shd w:val="clear" w:color="auto" w:fill="auto"/>
            <w:noWrap/>
            <w:vAlign w:val="bottom"/>
            <w:hideMark/>
          </w:tcPr>
          <w:p w14:paraId="62C20E41"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1a</w:t>
            </w:r>
          </w:p>
        </w:tc>
        <w:tc>
          <w:tcPr>
            <w:tcW w:w="867" w:type="dxa"/>
            <w:tcBorders>
              <w:bottom w:val="single" w:sz="4" w:space="0" w:color="auto"/>
            </w:tcBorders>
            <w:shd w:val="clear" w:color="auto" w:fill="auto"/>
            <w:noWrap/>
            <w:vAlign w:val="bottom"/>
            <w:hideMark/>
          </w:tcPr>
          <w:p w14:paraId="49A9C368"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1b</w:t>
            </w:r>
          </w:p>
        </w:tc>
        <w:tc>
          <w:tcPr>
            <w:tcW w:w="867" w:type="dxa"/>
            <w:tcBorders>
              <w:bottom w:val="single" w:sz="4" w:space="0" w:color="auto"/>
            </w:tcBorders>
            <w:shd w:val="clear" w:color="auto" w:fill="auto"/>
            <w:noWrap/>
            <w:vAlign w:val="bottom"/>
            <w:hideMark/>
          </w:tcPr>
          <w:p w14:paraId="10BA46EC"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1c</w:t>
            </w:r>
          </w:p>
        </w:tc>
        <w:tc>
          <w:tcPr>
            <w:tcW w:w="867" w:type="dxa"/>
            <w:tcBorders>
              <w:bottom w:val="single" w:sz="4" w:space="0" w:color="auto"/>
            </w:tcBorders>
            <w:shd w:val="clear" w:color="auto" w:fill="auto"/>
            <w:noWrap/>
            <w:vAlign w:val="bottom"/>
            <w:hideMark/>
          </w:tcPr>
          <w:p w14:paraId="553F92EA"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2a</w:t>
            </w:r>
          </w:p>
        </w:tc>
        <w:tc>
          <w:tcPr>
            <w:tcW w:w="867" w:type="dxa"/>
            <w:tcBorders>
              <w:bottom w:val="single" w:sz="4" w:space="0" w:color="auto"/>
            </w:tcBorders>
            <w:shd w:val="clear" w:color="auto" w:fill="auto"/>
            <w:noWrap/>
            <w:vAlign w:val="bottom"/>
            <w:hideMark/>
          </w:tcPr>
          <w:p w14:paraId="02F40A48"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2b</w:t>
            </w:r>
          </w:p>
        </w:tc>
        <w:tc>
          <w:tcPr>
            <w:tcW w:w="867" w:type="dxa"/>
            <w:tcBorders>
              <w:bottom w:val="single" w:sz="4" w:space="0" w:color="auto"/>
            </w:tcBorders>
            <w:shd w:val="clear" w:color="auto" w:fill="auto"/>
            <w:noWrap/>
            <w:vAlign w:val="bottom"/>
            <w:hideMark/>
          </w:tcPr>
          <w:p w14:paraId="673B1584"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2c</w:t>
            </w:r>
          </w:p>
        </w:tc>
        <w:tc>
          <w:tcPr>
            <w:tcW w:w="867" w:type="dxa"/>
            <w:tcBorders>
              <w:bottom w:val="single" w:sz="4" w:space="0" w:color="auto"/>
            </w:tcBorders>
            <w:shd w:val="clear" w:color="auto" w:fill="auto"/>
            <w:noWrap/>
            <w:vAlign w:val="bottom"/>
            <w:hideMark/>
          </w:tcPr>
          <w:p w14:paraId="60B54CFC"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3a</w:t>
            </w:r>
          </w:p>
        </w:tc>
        <w:tc>
          <w:tcPr>
            <w:tcW w:w="883" w:type="dxa"/>
            <w:tcBorders>
              <w:bottom w:val="single" w:sz="4" w:space="0" w:color="auto"/>
            </w:tcBorders>
            <w:shd w:val="clear" w:color="auto" w:fill="auto"/>
            <w:noWrap/>
            <w:vAlign w:val="bottom"/>
            <w:hideMark/>
          </w:tcPr>
          <w:p w14:paraId="26573CD6"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3b</w:t>
            </w:r>
          </w:p>
        </w:tc>
        <w:tc>
          <w:tcPr>
            <w:tcW w:w="867" w:type="dxa"/>
            <w:tcBorders>
              <w:bottom w:val="single" w:sz="4" w:space="0" w:color="auto"/>
            </w:tcBorders>
            <w:shd w:val="clear" w:color="auto" w:fill="auto"/>
            <w:noWrap/>
            <w:vAlign w:val="bottom"/>
            <w:hideMark/>
          </w:tcPr>
          <w:p w14:paraId="7BC596AF"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3c</w:t>
            </w:r>
          </w:p>
        </w:tc>
        <w:tc>
          <w:tcPr>
            <w:tcW w:w="867" w:type="dxa"/>
            <w:tcBorders>
              <w:bottom w:val="single" w:sz="4" w:space="0" w:color="auto"/>
            </w:tcBorders>
            <w:shd w:val="clear" w:color="auto" w:fill="auto"/>
            <w:noWrap/>
            <w:vAlign w:val="bottom"/>
            <w:hideMark/>
          </w:tcPr>
          <w:p w14:paraId="6632B993"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3d</w:t>
            </w:r>
          </w:p>
        </w:tc>
        <w:tc>
          <w:tcPr>
            <w:tcW w:w="867" w:type="dxa"/>
            <w:tcBorders>
              <w:bottom w:val="single" w:sz="4" w:space="0" w:color="auto"/>
            </w:tcBorders>
            <w:shd w:val="clear" w:color="auto" w:fill="auto"/>
            <w:noWrap/>
            <w:vAlign w:val="bottom"/>
            <w:hideMark/>
          </w:tcPr>
          <w:p w14:paraId="43061BF0"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4a</w:t>
            </w:r>
          </w:p>
        </w:tc>
        <w:tc>
          <w:tcPr>
            <w:tcW w:w="867" w:type="dxa"/>
            <w:tcBorders>
              <w:bottom w:val="single" w:sz="4" w:space="0" w:color="auto"/>
            </w:tcBorders>
            <w:shd w:val="clear" w:color="auto" w:fill="auto"/>
            <w:noWrap/>
            <w:vAlign w:val="bottom"/>
            <w:hideMark/>
          </w:tcPr>
          <w:p w14:paraId="5C6A905D"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4b</w:t>
            </w:r>
          </w:p>
        </w:tc>
        <w:tc>
          <w:tcPr>
            <w:tcW w:w="867" w:type="dxa"/>
            <w:tcBorders>
              <w:bottom w:val="single" w:sz="4" w:space="0" w:color="auto"/>
            </w:tcBorders>
            <w:shd w:val="clear" w:color="auto" w:fill="auto"/>
            <w:noWrap/>
            <w:vAlign w:val="bottom"/>
            <w:hideMark/>
          </w:tcPr>
          <w:p w14:paraId="7F31393E" w14:textId="77777777" w:rsidR="004C2B2E" w:rsidRPr="00C56297" w:rsidRDefault="004C2B2E" w:rsidP="00D13C5D">
            <w:pPr>
              <w:spacing w:after="0"/>
              <w:rPr>
                <w:rFonts w:ascii="Aptos" w:eastAsia="Times New Roman" w:hAnsi="Aptos" w:cs="Calibri"/>
                <w:szCs w:val="22"/>
                <w:lang w:val="en-US"/>
              </w:rPr>
            </w:pPr>
            <w:r>
              <w:rPr>
                <w:rFonts w:ascii="Aptos" w:eastAsia="Times New Roman" w:hAnsi="Aptos" w:cs="Calibri"/>
                <w:szCs w:val="22"/>
                <w:lang w:val="en-US"/>
              </w:rPr>
              <w:t>Opt.</w:t>
            </w:r>
            <w:r w:rsidRPr="00C56297">
              <w:rPr>
                <w:rFonts w:ascii="Aptos" w:eastAsia="Times New Roman" w:hAnsi="Aptos" w:cs="Calibri"/>
                <w:szCs w:val="22"/>
                <w:lang w:val="en-US"/>
              </w:rPr>
              <w:t xml:space="preserve"> 4c</w:t>
            </w:r>
          </w:p>
        </w:tc>
      </w:tr>
      <w:tr w:rsidR="004341E3" w:rsidRPr="00F828E7" w14:paraId="6BFD1A26" w14:textId="77777777" w:rsidTr="004341E3">
        <w:trPr>
          <w:trHeight w:val="288"/>
        </w:trPr>
        <w:tc>
          <w:tcPr>
            <w:tcW w:w="823" w:type="dxa"/>
            <w:vMerge w:val="restart"/>
            <w:shd w:val="clear" w:color="auto" w:fill="auto"/>
            <w:noWrap/>
            <w:vAlign w:val="center"/>
            <w:hideMark/>
          </w:tcPr>
          <w:p w14:paraId="79BF595B" w14:textId="77777777" w:rsidR="004341E3" w:rsidRPr="00C56297" w:rsidRDefault="004341E3" w:rsidP="004341E3">
            <w:pPr>
              <w:spacing w:after="0"/>
              <w:jc w:val="center"/>
              <w:rPr>
                <w:rFonts w:ascii="Aptos" w:eastAsia="Times New Roman" w:hAnsi="Aptos" w:cs="Calibri"/>
                <w:szCs w:val="22"/>
                <w:lang w:val="en-US"/>
              </w:rPr>
            </w:pPr>
            <w:r w:rsidRPr="00F828E7">
              <w:rPr>
                <w:rFonts w:ascii="Aptos" w:eastAsia="Times New Roman" w:hAnsi="Aptos" w:cs="Calibri"/>
                <w:szCs w:val="22"/>
                <w:lang w:val="en-US"/>
              </w:rPr>
              <w:t>KS</w:t>
            </w:r>
          </w:p>
        </w:tc>
        <w:tc>
          <w:tcPr>
            <w:tcW w:w="900" w:type="dxa"/>
            <w:shd w:val="clear" w:color="auto" w:fill="auto"/>
            <w:noWrap/>
            <w:vAlign w:val="bottom"/>
            <w:hideMark/>
          </w:tcPr>
          <w:p w14:paraId="3CD3F14B"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29DCA031"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0FFA3864"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D521DD6" w14:textId="4E41B02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F557D" w14:textId="50046DC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8F5F78" w14:textId="6336E0E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4E6E3D" w14:textId="22CFAC9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E7E65D" w14:textId="4DCB0C7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7D4D36" w14:textId="1CC9A74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07D8C6" w14:textId="17FC842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3FAB2" w14:textId="5C9B10A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5658B" w14:textId="58D1FF6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954809" w14:textId="17E2744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F94023" w14:textId="0D33D35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1E4168" w14:textId="70FB713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BFD938" w14:textId="489FF6B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r>
      <w:tr w:rsidR="004341E3" w:rsidRPr="00F828E7" w14:paraId="53F14446" w14:textId="77777777" w:rsidTr="004341E3">
        <w:trPr>
          <w:trHeight w:val="288"/>
        </w:trPr>
        <w:tc>
          <w:tcPr>
            <w:tcW w:w="823" w:type="dxa"/>
            <w:vMerge/>
            <w:shd w:val="clear" w:color="auto" w:fill="auto"/>
            <w:noWrap/>
            <w:vAlign w:val="center"/>
            <w:hideMark/>
          </w:tcPr>
          <w:p w14:paraId="67E117B7"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4157C7AF"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5F94563F"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HR</w:t>
            </w:r>
          </w:p>
        </w:tc>
        <w:tc>
          <w:tcPr>
            <w:tcW w:w="1042" w:type="dxa"/>
            <w:shd w:val="clear" w:color="auto" w:fill="auto"/>
            <w:noWrap/>
            <w:vAlign w:val="bottom"/>
            <w:hideMark/>
          </w:tcPr>
          <w:p w14:paraId="58BD8846"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A21DA04" w14:textId="740DB3D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B5BD91" w14:textId="784E9BF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365617" w14:textId="397C803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19849" w14:textId="361AAC2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8BD99A" w14:textId="21FDC89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279B73" w14:textId="5C6D32D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834E96" w14:textId="05ED958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AB917" w14:textId="6AB242C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4B9713" w14:textId="46B6FA1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EF8725" w14:textId="6B36C8A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08F13" w14:textId="584D382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1DB6D2" w14:textId="478A09B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FB9E35" w14:textId="139EE43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r>
      <w:tr w:rsidR="004341E3" w:rsidRPr="00F828E7" w14:paraId="4A7AD8A7" w14:textId="77777777" w:rsidTr="004341E3">
        <w:trPr>
          <w:trHeight w:val="288"/>
        </w:trPr>
        <w:tc>
          <w:tcPr>
            <w:tcW w:w="823" w:type="dxa"/>
            <w:vMerge/>
            <w:shd w:val="clear" w:color="auto" w:fill="auto"/>
            <w:noWrap/>
            <w:vAlign w:val="center"/>
            <w:hideMark/>
          </w:tcPr>
          <w:p w14:paraId="69D51648"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2EC4B4BB"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4B5624FA"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42D569C1"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046F047" w14:textId="69E6945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7C7B22" w14:textId="0310693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C88B1" w14:textId="0275DD5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64B0C4" w14:textId="24B0B7A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E071B" w14:textId="4C18C62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C33741" w14:textId="50F2218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2B850C" w14:textId="7E7935D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9BCBF6" w14:textId="0749849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EC9BD3" w14:textId="5BF3E2F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22A015" w14:textId="417E4C8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640279" w14:textId="5A4EF34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BFADD0" w14:textId="6C82B95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7C028D" w14:textId="74059ED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r>
      <w:tr w:rsidR="004341E3" w:rsidRPr="00F828E7" w14:paraId="623FE0BA" w14:textId="77777777" w:rsidTr="004341E3">
        <w:trPr>
          <w:trHeight w:val="288"/>
        </w:trPr>
        <w:tc>
          <w:tcPr>
            <w:tcW w:w="823" w:type="dxa"/>
            <w:vMerge/>
            <w:shd w:val="clear" w:color="auto" w:fill="auto"/>
            <w:noWrap/>
            <w:vAlign w:val="center"/>
            <w:hideMark/>
          </w:tcPr>
          <w:p w14:paraId="65D65B0D"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6B700080"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42D0153A"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43CB2D1C"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8E593F" w14:textId="4BA3CAF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02AA11" w14:textId="7115D62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432265" w14:textId="36E00F4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8B5CD2" w14:textId="3CCE0AE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74E637" w14:textId="5365F0C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0A4A0" w14:textId="009D953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A83D09" w14:textId="7A96E3D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A2A81" w14:textId="2B317F9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7D8575" w14:textId="7DA792F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75B73E" w14:textId="62DCB8A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0381EA" w14:textId="6E7E707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9BD749" w14:textId="453AD1C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9EC6DD" w14:textId="311829E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r>
      <w:tr w:rsidR="004341E3" w:rsidRPr="00F828E7" w14:paraId="52576577" w14:textId="77777777" w:rsidTr="004341E3">
        <w:trPr>
          <w:trHeight w:val="288"/>
        </w:trPr>
        <w:tc>
          <w:tcPr>
            <w:tcW w:w="823" w:type="dxa"/>
            <w:vMerge/>
            <w:shd w:val="clear" w:color="auto" w:fill="auto"/>
            <w:noWrap/>
            <w:vAlign w:val="center"/>
            <w:hideMark/>
          </w:tcPr>
          <w:p w14:paraId="479D349C"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74F813DE"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6C1F2BA0"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HR</w:t>
            </w:r>
          </w:p>
        </w:tc>
        <w:tc>
          <w:tcPr>
            <w:tcW w:w="1042" w:type="dxa"/>
            <w:shd w:val="clear" w:color="auto" w:fill="auto"/>
            <w:noWrap/>
            <w:vAlign w:val="bottom"/>
            <w:hideMark/>
          </w:tcPr>
          <w:p w14:paraId="02D97C42"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C80AF70" w14:textId="67C3AAD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D75620" w14:textId="0423C02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0FCC8A" w14:textId="0C90FB2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26857A" w14:textId="3DB90D6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DB6DC4" w14:textId="0330C82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0EC6E2" w14:textId="7843A1D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F074F1" w14:textId="2A50958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2F4CD" w14:textId="4FA52D2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363F9A" w14:textId="6841096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32DCB3" w14:textId="2279BC1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98C21" w14:textId="045A159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91A44E" w14:textId="3F8AE65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927C5" w14:textId="5C3821D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r>
      <w:tr w:rsidR="004341E3" w:rsidRPr="00F828E7" w14:paraId="12ECEC9B" w14:textId="77777777" w:rsidTr="004341E3">
        <w:trPr>
          <w:trHeight w:val="288"/>
        </w:trPr>
        <w:tc>
          <w:tcPr>
            <w:tcW w:w="823" w:type="dxa"/>
            <w:vMerge/>
            <w:shd w:val="clear" w:color="auto" w:fill="auto"/>
            <w:noWrap/>
            <w:vAlign w:val="center"/>
            <w:hideMark/>
          </w:tcPr>
          <w:p w14:paraId="7DDC6935"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0BBD1470"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6FC5BBAA"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0FBD64B1"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FCC9E8F" w14:textId="1ADCC3C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EBC000" w14:textId="6C55EC0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3170C7" w14:textId="249C44E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C065A5" w14:textId="02D4D19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08659A" w14:textId="04186BF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2E85AF" w14:textId="0E62E86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B6204" w14:textId="0F152EC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7C0C52" w14:textId="446E2ED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16998" w14:textId="7FD055E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6CFB2E" w14:textId="190FF72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ED036E" w14:textId="4C20A6F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96634" w14:textId="2C5B63A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C2D186" w14:textId="2B45D66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r>
      <w:tr w:rsidR="004341E3" w:rsidRPr="00F828E7" w14:paraId="15940A50" w14:textId="77777777" w:rsidTr="004341E3">
        <w:trPr>
          <w:trHeight w:val="288"/>
        </w:trPr>
        <w:tc>
          <w:tcPr>
            <w:tcW w:w="823" w:type="dxa"/>
            <w:vMerge w:val="restart"/>
            <w:shd w:val="clear" w:color="auto" w:fill="auto"/>
            <w:noWrap/>
            <w:vAlign w:val="center"/>
          </w:tcPr>
          <w:p w14:paraId="263DB194" w14:textId="77777777" w:rsidR="004341E3" w:rsidRPr="00C56297" w:rsidRDefault="004341E3" w:rsidP="004341E3">
            <w:pPr>
              <w:spacing w:after="0"/>
              <w:jc w:val="center"/>
              <w:rPr>
                <w:rFonts w:ascii="Aptos" w:eastAsia="Times New Roman" w:hAnsi="Aptos" w:cs="Calibri"/>
                <w:szCs w:val="22"/>
                <w:lang w:val="en-US"/>
              </w:rPr>
            </w:pPr>
            <w:r w:rsidRPr="00F828E7">
              <w:rPr>
                <w:rFonts w:ascii="Aptos" w:eastAsia="Times New Roman" w:hAnsi="Aptos" w:cs="Calibri"/>
                <w:szCs w:val="22"/>
                <w:lang w:val="en-US"/>
              </w:rPr>
              <w:t>vivo</w:t>
            </w:r>
          </w:p>
        </w:tc>
        <w:tc>
          <w:tcPr>
            <w:tcW w:w="900" w:type="dxa"/>
            <w:shd w:val="clear" w:color="auto" w:fill="auto"/>
            <w:noWrap/>
            <w:vAlign w:val="bottom"/>
            <w:hideMark/>
          </w:tcPr>
          <w:p w14:paraId="27D2483E"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492A4552"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BHHL</w:t>
            </w:r>
          </w:p>
        </w:tc>
        <w:tc>
          <w:tcPr>
            <w:tcW w:w="1042" w:type="dxa"/>
            <w:shd w:val="clear" w:color="auto" w:fill="auto"/>
            <w:noWrap/>
            <w:vAlign w:val="bottom"/>
            <w:hideMark/>
          </w:tcPr>
          <w:p w14:paraId="75B2299C"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EF3492C" w14:textId="32354B3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4AEE6E" w14:textId="6E6B00E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9DCCF" w14:textId="166B62F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88CBCB" w14:textId="417E4C6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FECF03" w14:textId="6D9C997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87CA1" w14:textId="5896870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B224D3" w14:textId="4F704AE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3B81B4" w14:textId="1C4CF43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EBA212" w14:textId="373427A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B5518D" w14:textId="0CF97CB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064CDD" w14:textId="39895F2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BF8E6E" w14:textId="2B3D793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7EB20" w14:textId="2461CA0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r>
      <w:tr w:rsidR="004341E3" w:rsidRPr="00F828E7" w14:paraId="3293258B" w14:textId="77777777" w:rsidTr="004341E3">
        <w:trPr>
          <w:trHeight w:val="288"/>
        </w:trPr>
        <w:tc>
          <w:tcPr>
            <w:tcW w:w="823" w:type="dxa"/>
            <w:vMerge/>
            <w:shd w:val="clear" w:color="auto" w:fill="auto"/>
            <w:noWrap/>
            <w:vAlign w:val="center"/>
            <w:hideMark/>
          </w:tcPr>
          <w:p w14:paraId="6B5C50D0"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4F952CC7"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28E3B9D1"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435C5381"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7FC47C4" w14:textId="53CE8C8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5A041E" w14:textId="3BE1842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CCB89" w14:textId="2BA7A10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F94268" w14:textId="489872B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75382C" w14:textId="37B65F3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F89FCA" w14:textId="056020E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16DDE1" w14:textId="40DF1ED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4ABDE1" w14:textId="2A0DD37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6342F9" w14:textId="2816162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0D02F4" w14:textId="43A8BAB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3722D4" w14:textId="79DC5BD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01733" w14:textId="4D5F653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6E6DA" w14:textId="0D20F9F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0.05</w:t>
            </w:r>
          </w:p>
        </w:tc>
      </w:tr>
      <w:tr w:rsidR="004341E3" w:rsidRPr="00F828E7" w14:paraId="308FE130" w14:textId="77777777" w:rsidTr="004341E3">
        <w:trPr>
          <w:trHeight w:val="288"/>
        </w:trPr>
        <w:tc>
          <w:tcPr>
            <w:tcW w:w="823" w:type="dxa"/>
            <w:vMerge/>
            <w:shd w:val="clear" w:color="auto" w:fill="auto"/>
            <w:noWrap/>
            <w:vAlign w:val="center"/>
            <w:hideMark/>
          </w:tcPr>
          <w:p w14:paraId="521411FF"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67034EEF"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04F804DD"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39DF4430"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547BE3A" w14:textId="4292404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599A46" w14:textId="1A9897F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805C27" w14:textId="02B3E16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5C0D3A" w14:textId="6318959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4215E" w14:textId="6E014C2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30EEF0" w14:textId="6771C73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B3437" w14:textId="6DC3A8B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F29AE" w14:textId="45C092D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EA9E4" w14:textId="32EC229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1853B7" w14:textId="67827B0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505CAF" w14:textId="6CF59C5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00912C" w14:textId="1CAEAAA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CE1887" w14:textId="763589B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r>
      <w:tr w:rsidR="004341E3" w:rsidRPr="00F828E7" w14:paraId="0010D56B" w14:textId="77777777" w:rsidTr="004341E3">
        <w:trPr>
          <w:trHeight w:val="288"/>
        </w:trPr>
        <w:tc>
          <w:tcPr>
            <w:tcW w:w="823" w:type="dxa"/>
            <w:vMerge/>
            <w:shd w:val="clear" w:color="auto" w:fill="auto"/>
            <w:noWrap/>
            <w:vAlign w:val="center"/>
            <w:hideMark/>
          </w:tcPr>
          <w:p w14:paraId="1ABEC8BB"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24275CB1"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151BB2F8"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BHHL</w:t>
            </w:r>
          </w:p>
        </w:tc>
        <w:tc>
          <w:tcPr>
            <w:tcW w:w="1042" w:type="dxa"/>
            <w:shd w:val="clear" w:color="auto" w:fill="auto"/>
            <w:noWrap/>
            <w:vAlign w:val="bottom"/>
            <w:hideMark/>
          </w:tcPr>
          <w:p w14:paraId="62AD7E34"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4CF6DE1" w14:textId="629630B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7142D" w14:textId="25D4D57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8DC81B" w14:textId="2385450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4291C5" w14:textId="60AFD96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DF03DE" w14:textId="4CC14CE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A41231" w14:textId="38371A0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5AEB00" w14:textId="153A3B7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F60297" w14:textId="0C88080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CE3F68" w14:textId="62C518D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36FD8" w14:textId="23854F7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C67CFF" w14:textId="41BD2EC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B62013" w14:textId="56D91BF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F93FCA" w14:textId="31A483A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0.05</w:t>
            </w:r>
          </w:p>
        </w:tc>
      </w:tr>
      <w:tr w:rsidR="004341E3" w:rsidRPr="00F828E7" w14:paraId="0FCC13F2" w14:textId="77777777" w:rsidTr="004341E3">
        <w:trPr>
          <w:trHeight w:val="288"/>
        </w:trPr>
        <w:tc>
          <w:tcPr>
            <w:tcW w:w="823" w:type="dxa"/>
            <w:vMerge/>
            <w:shd w:val="clear" w:color="auto" w:fill="auto"/>
            <w:noWrap/>
            <w:vAlign w:val="center"/>
            <w:hideMark/>
          </w:tcPr>
          <w:p w14:paraId="20D823B8"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1EDF0604"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6CF68318"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48102009"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DA9DDE6" w14:textId="372350B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B29838" w14:textId="0F16AA9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68A1E" w14:textId="46888D5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6D5859" w14:textId="3289706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E311B2" w14:textId="00758FE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2A9875" w14:textId="6963ADE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277C39" w14:textId="4A060A2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D567A1" w14:textId="62E2409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F56BEB" w14:textId="5370FC7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3A0DCF" w14:textId="1C0CD0C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0865B" w14:textId="6E4BA52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9F27D3" w14:textId="77AA27F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C7B088" w14:textId="7BFC1AF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0.06</w:t>
            </w:r>
          </w:p>
        </w:tc>
      </w:tr>
      <w:tr w:rsidR="004341E3" w:rsidRPr="00F828E7" w14:paraId="43BA84BD" w14:textId="77777777" w:rsidTr="004341E3">
        <w:trPr>
          <w:trHeight w:val="288"/>
        </w:trPr>
        <w:tc>
          <w:tcPr>
            <w:tcW w:w="823" w:type="dxa"/>
            <w:vMerge/>
            <w:shd w:val="clear" w:color="auto" w:fill="auto"/>
            <w:noWrap/>
            <w:vAlign w:val="center"/>
            <w:hideMark/>
          </w:tcPr>
          <w:p w14:paraId="2325E9C8"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00866059"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3E2ADCC5"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0D645261"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CB905E3" w14:textId="5B235AF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23CD93" w14:textId="5452B1D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9260C3" w14:textId="67A2628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6E2F2" w14:textId="70DB9C2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D2A0A" w14:textId="0B33CC3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92B075" w14:textId="516FA67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81E6C" w14:textId="59CBAF2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03C543" w14:textId="024751D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B3913D" w14:textId="0BB0D24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D7B6FD" w14:textId="5542713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3DBFB" w14:textId="0464048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AFE62" w14:textId="12C5E5A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ADB30C" w14:textId="5519B53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0.04</w:t>
            </w:r>
          </w:p>
        </w:tc>
      </w:tr>
      <w:tr w:rsidR="004341E3" w:rsidRPr="00F828E7" w14:paraId="63545E1C" w14:textId="77777777" w:rsidTr="004341E3">
        <w:trPr>
          <w:trHeight w:val="288"/>
        </w:trPr>
        <w:tc>
          <w:tcPr>
            <w:tcW w:w="823" w:type="dxa"/>
            <w:vMerge w:val="restart"/>
            <w:shd w:val="clear" w:color="auto" w:fill="auto"/>
            <w:noWrap/>
            <w:vAlign w:val="center"/>
            <w:hideMark/>
          </w:tcPr>
          <w:p w14:paraId="65831508" w14:textId="77777777" w:rsidR="004341E3" w:rsidRPr="00C56297" w:rsidRDefault="004341E3" w:rsidP="004341E3">
            <w:pPr>
              <w:spacing w:after="0"/>
              <w:jc w:val="center"/>
              <w:rPr>
                <w:rFonts w:ascii="Aptos" w:eastAsia="Times New Roman" w:hAnsi="Aptos" w:cs="Calibri"/>
                <w:szCs w:val="22"/>
                <w:lang w:val="en-US"/>
              </w:rPr>
            </w:pPr>
            <w:r w:rsidRPr="00F828E7">
              <w:rPr>
                <w:rFonts w:ascii="Aptos" w:eastAsia="Times New Roman" w:hAnsi="Aptos" w:cs="Calibri"/>
                <w:szCs w:val="22"/>
                <w:lang w:val="en-US"/>
              </w:rPr>
              <w:t>KS</w:t>
            </w:r>
          </w:p>
        </w:tc>
        <w:tc>
          <w:tcPr>
            <w:tcW w:w="900" w:type="dxa"/>
            <w:shd w:val="clear" w:color="auto" w:fill="auto"/>
            <w:noWrap/>
            <w:vAlign w:val="bottom"/>
            <w:hideMark/>
          </w:tcPr>
          <w:p w14:paraId="70CAD3F5"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3032481B"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1404EF14"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C549FBE" w14:textId="6302932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810ED1" w14:textId="2CE3C85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225D1C" w14:textId="10D3C62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5AFEAD" w14:textId="207390E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8DDEF" w14:textId="623E48A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0.31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96DE4E" w14:textId="742D247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DB574A" w14:textId="5FB1D45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B07C96" w14:textId="5BFA5E0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A86401" w14:textId="5A66F80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114836" w14:textId="1DE5824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0C3542" w14:textId="6F9DFCB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63DF31" w14:textId="22AFD70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6602D" w14:textId="5305D22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r>
      <w:tr w:rsidR="004341E3" w:rsidRPr="00F828E7" w14:paraId="4610003A" w14:textId="77777777" w:rsidTr="004341E3">
        <w:trPr>
          <w:trHeight w:val="288"/>
        </w:trPr>
        <w:tc>
          <w:tcPr>
            <w:tcW w:w="823" w:type="dxa"/>
            <w:vMerge/>
            <w:shd w:val="clear" w:color="auto" w:fill="auto"/>
            <w:noWrap/>
            <w:vAlign w:val="center"/>
          </w:tcPr>
          <w:p w14:paraId="36AB481E"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63FA689C"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188C0DFA"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HR</w:t>
            </w:r>
          </w:p>
        </w:tc>
        <w:tc>
          <w:tcPr>
            <w:tcW w:w="1042" w:type="dxa"/>
            <w:shd w:val="clear" w:color="auto" w:fill="auto"/>
            <w:noWrap/>
            <w:vAlign w:val="bottom"/>
            <w:hideMark/>
          </w:tcPr>
          <w:p w14:paraId="5000F979"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06F8600" w14:textId="694E694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748F2E" w14:textId="545FFFE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A5C81A" w14:textId="7BF00FF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FA78F8" w14:textId="340C42E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FF8EAC" w14:textId="346557D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0.27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12863" w14:textId="222ECE3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4737E1" w14:textId="29E4852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378B60" w14:textId="17527D2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EADD81" w14:textId="0891373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4092D4" w14:textId="07A044D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4D973F" w14:textId="3F493D0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0299F" w14:textId="6EFCCEC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99B85" w14:textId="539B31C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r>
      <w:tr w:rsidR="004341E3" w:rsidRPr="00F828E7" w14:paraId="67F2875A" w14:textId="77777777" w:rsidTr="004341E3">
        <w:trPr>
          <w:trHeight w:val="288"/>
        </w:trPr>
        <w:tc>
          <w:tcPr>
            <w:tcW w:w="823" w:type="dxa"/>
            <w:vMerge/>
            <w:shd w:val="clear" w:color="auto" w:fill="auto"/>
            <w:noWrap/>
            <w:vAlign w:val="center"/>
          </w:tcPr>
          <w:p w14:paraId="6EE592C6"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783CB0BC"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2.45</w:t>
            </w:r>
          </w:p>
        </w:tc>
        <w:tc>
          <w:tcPr>
            <w:tcW w:w="798" w:type="dxa"/>
          </w:tcPr>
          <w:p w14:paraId="4B551169"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1989BF64"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480156D" w14:textId="1197934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C2D5FB" w14:textId="4A7E975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7E0CA" w14:textId="70F87B4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9780B9" w14:textId="5CC9761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1FCCB" w14:textId="6949048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0.29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BBCB71" w14:textId="5094C44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7883C5" w14:textId="3A37FEB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63EE9C" w14:textId="6E5095A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C5D2E6" w14:textId="4F42CCE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38C80D" w14:textId="66DE7D8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5F765C" w14:textId="41E65B9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4C86E1" w14:textId="0CA71B9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DF4F50" w14:textId="1D1C093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r>
      <w:tr w:rsidR="004341E3" w:rsidRPr="00F828E7" w14:paraId="5E38189E" w14:textId="77777777" w:rsidTr="004341E3">
        <w:trPr>
          <w:trHeight w:val="288"/>
        </w:trPr>
        <w:tc>
          <w:tcPr>
            <w:tcW w:w="823" w:type="dxa"/>
            <w:vMerge/>
            <w:shd w:val="clear" w:color="auto" w:fill="auto"/>
            <w:noWrap/>
            <w:vAlign w:val="center"/>
          </w:tcPr>
          <w:p w14:paraId="5E3F78FC"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44114DF6"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66E8BE37"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09D63ABF"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A98610A" w14:textId="48A27CD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CFAA8E" w14:textId="36D2046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CECF0C" w14:textId="0FC8F0F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E9C173" w14:textId="0DDA60A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AF1432" w14:textId="2FD9A49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0.22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69D95" w14:textId="5764711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F80151" w14:textId="028E6A2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0.08</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7765E" w14:textId="69C8D07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4A408" w14:textId="77F0AB6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F57D01" w14:textId="785C57C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C96EBF" w14:textId="0534E05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AA77FE" w14:textId="77DF3B9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A269C" w14:textId="5AFBF17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0.12</w:t>
            </w:r>
          </w:p>
        </w:tc>
      </w:tr>
      <w:tr w:rsidR="004341E3" w:rsidRPr="00F828E7" w14:paraId="7523ACCA" w14:textId="77777777" w:rsidTr="004341E3">
        <w:trPr>
          <w:trHeight w:val="288"/>
        </w:trPr>
        <w:tc>
          <w:tcPr>
            <w:tcW w:w="823" w:type="dxa"/>
            <w:vMerge/>
            <w:shd w:val="clear" w:color="auto" w:fill="auto"/>
            <w:noWrap/>
            <w:vAlign w:val="center"/>
          </w:tcPr>
          <w:p w14:paraId="29155F75"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33FBE139"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60FC19C0"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HR</w:t>
            </w:r>
          </w:p>
        </w:tc>
        <w:tc>
          <w:tcPr>
            <w:tcW w:w="1042" w:type="dxa"/>
            <w:shd w:val="clear" w:color="auto" w:fill="auto"/>
            <w:noWrap/>
            <w:vAlign w:val="bottom"/>
            <w:hideMark/>
          </w:tcPr>
          <w:p w14:paraId="4274D6FB"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7683B2B" w14:textId="64BB6AC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2AE40" w14:textId="0A9CCA7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D3879F" w14:textId="67C0B8F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06A558" w14:textId="64A4885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1FEDA" w14:textId="4AA154E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0.23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9AE1E3" w14:textId="0936E64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D8A27F" w14:textId="20EF34A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DEC497" w14:textId="000D977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28C8A0" w14:textId="4B0BBF5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A547AA" w14:textId="4F31E9E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B1EAC" w14:textId="61789BF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948521" w14:textId="3F0026A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C3F1E5" w14:textId="02E4533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0.12</w:t>
            </w:r>
          </w:p>
        </w:tc>
      </w:tr>
      <w:tr w:rsidR="004341E3" w:rsidRPr="00F828E7" w14:paraId="50B4CC29" w14:textId="77777777" w:rsidTr="004341E3">
        <w:trPr>
          <w:trHeight w:val="288"/>
        </w:trPr>
        <w:tc>
          <w:tcPr>
            <w:tcW w:w="823" w:type="dxa"/>
            <w:vMerge/>
            <w:shd w:val="clear" w:color="auto" w:fill="auto"/>
            <w:noWrap/>
            <w:vAlign w:val="center"/>
          </w:tcPr>
          <w:p w14:paraId="74A8AFF9" w14:textId="77777777" w:rsidR="004341E3" w:rsidRPr="00C56297" w:rsidRDefault="004341E3" w:rsidP="004341E3">
            <w:pPr>
              <w:spacing w:after="0"/>
              <w:jc w:val="center"/>
              <w:rPr>
                <w:rFonts w:ascii="Aptos" w:eastAsia="Times New Roman" w:hAnsi="Aptos" w:cs="Calibri"/>
                <w:szCs w:val="22"/>
                <w:lang w:val="en-US"/>
              </w:rPr>
            </w:pPr>
          </w:p>
        </w:tc>
        <w:tc>
          <w:tcPr>
            <w:tcW w:w="900" w:type="dxa"/>
            <w:shd w:val="clear" w:color="auto" w:fill="auto"/>
            <w:noWrap/>
            <w:vAlign w:val="bottom"/>
            <w:hideMark/>
          </w:tcPr>
          <w:p w14:paraId="0673E78F"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1.8</w:t>
            </w:r>
          </w:p>
        </w:tc>
        <w:tc>
          <w:tcPr>
            <w:tcW w:w="798" w:type="dxa"/>
          </w:tcPr>
          <w:p w14:paraId="2787156B"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044D73C1"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A5E6A56" w14:textId="374FBA9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23A11" w14:textId="4FA9296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1A42F7" w14:textId="5584BC4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87DEB1" w14:textId="520C396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76F86E" w14:textId="1E4BADE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0.33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255C6B" w14:textId="263D964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574125" w14:textId="7762F64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6B2533" w14:textId="640328A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7ED9A3" w14:textId="58D20BD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02053" w14:textId="5ABF4F2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94EF62" w14:textId="298EC41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B07DA2" w14:textId="081A987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D0936F" w14:textId="40BCCDB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r>
      <w:tr w:rsidR="004341E3" w:rsidRPr="00F828E7" w14:paraId="47452EE3" w14:textId="77777777" w:rsidTr="004341E3">
        <w:trPr>
          <w:trHeight w:val="288"/>
        </w:trPr>
        <w:tc>
          <w:tcPr>
            <w:tcW w:w="823" w:type="dxa"/>
            <w:vMerge w:val="restart"/>
            <w:shd w:val="clear" w:color="auto" w:fill="auto"/>
            <w:noWrap/>
            <w:vAlign w:val="center"/>
            <w:hideMark/>
          </w:tcPr>
          <w:p w14:paraId="43091BA2" w14:textId="77777777" w:rsidR="004341E3" w:rsidRPr="00C56297" w:rsidRDefault="004341E3" w:rsidP="004341E3">
            <w:pPr>
              <w:spacing w:after="0"/>
              <w:jc w:val="center"/>
              <w:rPr>
                <w:rFonts w:ascii="Aptos" w:eastAsia="Times New Roman" w:hAnsi="Aptos" w:cs="Calibri"/>
                <w:szCs w:val="22"/>
                <w:lang w:val="en-US"/>
              </w:rPr>
            </w:pPr>
            <w:r w:rsidRPr="00F828E7">
              <w:rPr>
                <w:rFonts w:ascii="Aptos" w:eastAsia="Times New Roman" w:hAnsi="Aptos" w:cs="Calibri"/>
                <w:szCs w:val="22"/>
                <w:lang w:val="en-US"/>
              </w:rPr>
              <w:t>vivo</w:t>
            </w:r>
          </w:p>
        </w:tc>
        <w:tc>
          <w:tcPr>
            <w:tcW w:w="900" w:type="dxa"/>
            <w:shd w:val="clear" w:color="auto" w:fill="auto"/>
            <w:noWrap/>
            <w:vAlign w:val="bottom"/>
            <w:hideMark/>
          </w:tcPr>
          <w:p w14:paraId="4F75EE6B"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7A484D2B"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BHHL</w:t>
            </w:r>
          </w:p>
        </w:tc>
        <w:tc>
          <w:tcPr>
            <w:tcW w:w="1042" w:type="dxa"/>
            <w:shd w:val="clear" w:color="auto" w:fill="auto"/>
            <w:noWrap/>
            <w:vAlign w:val="bottom"/>
            <w:hideMark/>
          </w:tcPr>
          <w:p w14:paraId="42C563B5"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98EDE9D" w14:textId="204F607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FEE7ED" w14:textId="1043B73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146676" w14:textId="09B1EE3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AB7DE8" w14:textId="1BDAE34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09FA3B" w14:textId="5AC7BE0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0.35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D1982E" w14:textId="660021C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7E22C" w14:textId="4A6CBED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3C7413" w14:textId="3D54955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3DB852" w14:textId="3098DF6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D4FD33" w14:textId="7393F4E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027E71" w14:textId="7B97801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B9AAFE" w14:textId="299C7F4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E18200" w14:textId="3A41AED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0.17</w:t>
            </w:r>
          </w:p>
        </w:tc>
      </w:tr>
      <w:tr w:rsidR="004341E3" w:rsidRPr="00F828E7" w14:paraId="37B8CD05" w14:textId="77777777" w:rsidTr="004341E3">
        <w:trPr>
          <w:trHeight w:val="288"/>
        </w:trPr>
        <w:tc>
          <w:tcPr>
            <w:tcW w:w="823" w:type="dxa"/>
            <w:vMerge/>
            <w:shd w:val="clear" w:color="auto" w:fill="auto"/>
            <w:noWrap/>
            <w:vAlign w:val="bottom"/>
          </w:tcPr>
          <w:p w14:paraId="4424A217" w14:textId="77777777" w:rsidR="004341E3" w:rsidRPr="00C56297" w:rsidRDefault="004341E3" w:rsidP="004341E3">
            <w:pPr>
              <w:spacing w:after="0"/>
              <w:rPr>
                <w:rFonts w:ascii="Aptos" w:eastAsia="Times New Roman" w:hAnsi="Aptos" w:cs="Calibri"/>
                <w:szCs w:val="22"/>
                <w:lang w:val="en-US"/>
              </w:rPr>
            </w:pPr>
          </w:p>
        </w:tc>
        <w:tc>
          <w:tcPr>
            <w:tcW w:w="900" w:type="dxa"/>
            <w:shd w:val="clear" w:color="auto" w:fill="auto"/>
            <w:noWrap/>
            <w:vAlign w:val="bottom"/>
            <w:hideMark/>
          </w:tcPr>
          <w:p w14:paraId="4C6B2E36"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46D8AFFF"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01E4B670"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E379046" w14:textId="2260DAF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A6A000" w14:textId="020C2AC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0.21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551749" w14:textId="322F4D2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0.21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B2BF4" w14:textId="21317F6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8200B6" w14:textId="2611FBB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0.43</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62347C" w14:textId="44996C6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84683D" w14:textId="359105D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9FDB48" w14:textId="1F3E08B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C1B05" w14:textId="4A9C08A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955BB2" w14:textId="3ABCA9B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EB7D14" w14:textId="053491F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2A31B2" w14:textId="487CF0C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C153CD" w14:textId="03FBB1B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0.19</w:t>
            </w:r>
          </w:p>
        </w:tc>
      </w:tr>
      <w:tr w:rsidR="004341E3" w:rsidRPr="00F828E7" w14:paraId="3FF48D6C" w14:textId="77777777" w:rsidTr="004341E3">
        <w:trPr>
          <w:trHeight w:val="288"/>
        </w:trPr>
        <w:tc>
          <w:tcPr>
            <w:tcW w:w="823" w:type="dxa"/>
            <w:vMerge/>
            <w:shd w:val="clear" w:color="auto" w:fill="auto"/>
            <w:noWrap/>
            <w:vAlign w:val="bottom"/>
          </w:tcPr>
          <w:p w14:paraId="479E01DF" w14:textId="77777777" w:rsidR="004341E3" w:rsidRPr="00C56297" w:rsidRDefault="004341E3" w:rsidP="004341E3">
            <w:pPr>
              <w:spacing w:after="0"/>
              <w:rPr>
                <w:rFonts w:ascii="Aptos" w:eastAsia="Times New Roman" w:hAnsi="Aptos" w:cs="Calibri"/>
                <w:szCs w:val="22"/>
                <w:lang w:val="en-US"/>
              </w:rPr>
            </w:pPr>
          </w:p>
        </w:tc>
        <w:tc>
          <w:tcPr>
            <w:tcW w:w="900" w:type="dxa"/>
            <w:shd w:val="clear" w:color="auto" w:fill="auto"/>
            <w:noWrap/>
            <w:vAlign w:val="bottom"/>
            <w:hideMark/>
          </w:tcPr>
          <w:p w14:paraId="13BAA5AD"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4.9</w:t>
            </w:r>
          </w:p>
        </w:tc>
        <w:tc>
          <w:tcPr>
            <w:tcW w:w="798" w:type="dxa"/>
          </w:tcPr>
          <w:p w14:paraId="7A729345"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1888AB77"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E26AF33" w14:textId="5D480CD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1C0F7E" w14:textId="3D19CA8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8B380D" w14:textId="74872CA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F23E6A" w14:textId="3270139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512D5E" w14:textId="646305C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0.29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464637" w14:textId="5F2B102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00885E" w14:textId="503BEA4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7C5690" w14:textId="2754580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1B909" w14:textId="608E0BA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48F99" w14:textId="1FA51BD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35A7D6" w14:textId="640A94D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74B2FB" w14:textId="1B70A0E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0312C8" w14:textId="6F6A59C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r>
      <w:tr w:rsidR="004341E3" w:rsidRPr="00F828E7" w14:paraId="0DA747AF" w14:textId="77777777" w:rsidTr="004341E3">
        <w:trPr>
          <w:trHeight w:val="288"/>
        </w:trPr>
        <w:tc>
          <w:tcPr>
            <w:tcW w:w="823" w:type="dxa"/>
            <w:vMerge/>
            <w:shd w:val="clear" w:color="auto" w:fill="auto"/>
            <w:noWrap/>
            <w:vAlign w:val="bottom"/>
          </w:tcPr>
          <w:p w14:paraId="23E2515C" w14:textId="77777777" w:rsidR="004341E3" w:rsidRPr="00C56297" w:rsidRDefault="004341E3" w:rsidP="004341E3">
            <w:pPr>
              <w:spacing w:after="0"/>
              <w:rPr>
                <w:rFonts w:ascii="Aptos" w:eastAsia="Times New Roman" w:hAnsi="Aptos" w:cs="Calibri"/>
                <w:szCs w:val="22"/>
                <w:lang w:val="en-US"/>
              </w:rPr>
            </w:pPr>
          </w:p>
        </w:tc>
        <w:tc>
          <w:tcPr>
            <w:tcW w:w="900" w:type="dxa"/>
            <w:shd w:val="clear" w:color="auto" w:fill="auto"/>
            <w:noWrap/>
            <w:vAlign w:val="bottom"/>
            <w:hideMark/>
          </w:tcPr>
          <w:p w14:paraId="3C580A31"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188BD67D"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BHHL</w:t>
            </w:r>
          </w:p>
        </w:tc>
        <w:tc>
          <w:tcPr>
            <w:tcW w:w="1042" w:type="dxa"/>
            <w:shd w:val="clear" w:color="auto" w:fill="auto"/>
            <w:noWrap/>
            <w:vAlign w:val="bottom"/>
            <w:hideMark/>
          </w:tcPr>
          <w:p w14:paraId="47B04756"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0AD847C" w14:textId="2FDCFA5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C06583" w14:textId="605F2ADC"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030B9D" w14:textId="0A8651E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E14248" w14:textId="5F5E05CD"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B87922" w14:textId="7694ABC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0.39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0BD0F1" w14:textId="7507F2C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5B71E2" w14:textId="258A316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CDE1D" w14:textId="2BF0C61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51F7C6" w14:textId="6913F77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9B165B" w14:textId="66FDBBE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5A071" w14:textId="41ED91E0"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D8BA70" w14:textId="331A822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7514AF" w14:textId="785B731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0.18</w:t>
            </w:r>
          </w:p>
        </w:tc>
      </w:tr>
      <w:tr w:rsidR="004341E3" w:rsidRPr="00F828E7" w14:paraId="11D7B0C2" w14:textId="77777777" w:rsidTr="004341E3">
        <w:trPr>
          <w:trHeight w:val="288"/>
        </w:trPr>
        <w:tc>
          <w:tcPr>
            <w:tcW w:w="823" w:type="dxa"/>
            <w:vMerge/>
            <w:shd w:val="clear" w:color="auto" w:fill="auto"/>
            <w:noWrap/>
            <w:vAlign w:val="bottom"/>
          </w:tcPr>
          <w:p w14:paraId="6575AA56" w14:textId="77777777" w:rsidR="004341E3" w:rsidRPr="00C56297" w:rsidRDefault="004341E3" w:rsidP="004341E3">
            <w:pPr>
              <w:spacing w:after="0"/>
              <w:rPr>
                <w:rFonts w:ascii="Aptos" w:eastAsia="Times New Roman" w:hAnsi="Aptos" w:cs="Calibri"/>
                <w:szCs w:val="22"/>
                <w:lang w:val="en-US"/>
              </w:rPr>
            </w:pPr>
          </w:p>
        </w:tc>
        <w:tc>
          <w:tcPr>
            <w:tcW w:w="900" w:type="dxa"/>
            <w:shd w:val="clear" w:color="auto" w:fill="auto"/>
            <w:noWrap/>
            <w:vAlign w:val="bottom"/>
            <w:hideMark/>
          </w:tcPr>
          <w:p w14:paraId="6E14940F"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2680F617"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BHHR</w:t>
            </w:r>
          </w:p>
        </w:tc>
        <w:tc>
          <w:tcPr>
            <w:tcW w:w="1042" w:type="dxa"/>
            <w:shd w:val="clear" w:color="auto" w:fill="auto"/>
            <w:noWrap/>
            <w:vAlign w:val="bottom"/>
            <w:hideMark/>
          </w:tcPr>
          <w:p w14:paraId="3C6DA6E6"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5A89786" w14:textId="45933041"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9E4F1" w14:textId="65147D7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0.21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60D5A8" w14:textId="4060C0C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0.21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F15B49" w14:textId="390B1A9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0.09</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47BD69" w14:textId="7E157F2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0.44</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3A4055" w14:textId="4C846B9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0.12</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2E45B" w14:textId="66F8750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0.16</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BF4AFB" w14:textId="02B7F972"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AC4372" w14:textId="1BF85104"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A4321A" w14:textId="21EC274E"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22D714" w14:textId="2AAC9CA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A1E69F" w14:textId="755ABB3A"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0.16</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1918C2" w14:textId="4EEF362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0.19</w:t>
            </w:r>
          </w:p>
        </w:tc>
      </w:tr>
      <w:tr w:rsidR="004341E3" w:rsidRPr="00F828E7" w14:paraId="0282162D" w14:textId="77777777" w:rsidTr="004341E3">
        <w:trPr>
          <w:trHeight w:val="288"/>
        </w:trPr>
        <w:tc>
          <w:tcPr>
            <w:tcW w:w="823" w:type="dxa"/>
            <w:vMerge/>
            <w:shd w:val="clear" w:color="auto" w:fill="auto"/>
            <w:noWrap/>
            <w:vAlign w:val="bottom"/>
          </w:tcPr>
          <w:p w14:paraId="1AA4B3A2" w14:textId="77777777" w:rsidR="004341E3" w:rsidRPr="00C56297" w:rsidRDefault="004341E3" w:rsidP="004341E3">
            <w:pPr>
              <w:spacing w:after="0"/>
              <w:rPr>
                <w:rFonts w:ascii="Aptos" w:eastAsia="Times New Roman" w:hAnsi="Aptos" w:cs="Calibri"/>
                <w:szCs w:val="22"/>
                <w:lang w:val="en-US"/>
              </w:rPr>
            </w:pPr>
          </w:p>
        </w:tc>
        <w:tc>
          <w:tcPr>
            <w:tcW w:w="900" w:type="dxa"/>
            <w:shd w:val="clear" w:color="auto" w:fill="auto"/>
            <w:noWrap/>
            <w:vAlign w:val="bottom"/>
            <w:hideMark/>
          </w:tcPr>
          <w:p w14:paraId="3B8C0752"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3.5</w:t>
            </w:r>
          </w:p>
        </w:tc>
        <w:tc>
          <w:tcPr>
            <w:tcW w:w="798" w:type="dxa"/>
          </w:tcPr>
          <w:p w14:paraId="0601BAD8" w14:textId="77777777" w:rsidR="004341E3" w:rsidRPr="00F828E7" w:rsidRDefault="004341E3" w:rsidP="004341E3">
            <w:pPr>
              <w:spacing w:after="0"/>
              <w:jc w:val="right"/>
              <w:rPr>
                <w:rFonts w:ascii="Aptos" w:eastAsia="Times New Roman" w:hAnsi="Aptos" w:cs="Calibri"/>
                <w:szCs w:val="22"/>
                <w:lang w:val="en-US"/>
              </w:rPr>
            </w:pPr>
            <w:r w:rsidRPr="00F828E7">
              <w:rPr>
                <w:rFonts w:ascii="Aptos" w:eastAsia="Times New Roman" w:hAnsi="Aptos" w:cs="Calibri"/>
                <w:szCs w:val="22"/>
                <w:lang w:val="en-US"/>
              </w:rPr>
              <w:t>FS</w:t>
            </w:r>
          </w:p>
        </w:tc>
        <w:tc>
          <w:tcPr>
            <w:tcW w:w="1042" w:type="dxa"/>
            <w:shd w:val="clear" w:color="auto" w:fill="auto"/>
            <w:noWrap/>
            <w:vAlign w:val="bottom"/>
            <w:hideMark/>
          </w:tcPr>
          <w:p w14:paraId="0B69B315" w14:textId="77777777" w:rsidR="004341E3" w:rsidRPr="00C56297" w:rsidRDefault="004341E3" w:rsidP="004341E3">
            <w:pPr>
              <w:spacing w:after="0"/>
              <w:jc w:val="right"/>
              <w:rPr>
                <w:rFonts w:ascii="Aptos" w:eastAsia="Times New Roman" w:hAnsi="Aptos" w:cs="Calibri"/>
                <w:szCs w:val="22"/>
                <w:lang w:val="en-US"/>
              </w:rPr>
            </w:pPr>
            <w:r w:rsidRPr="00C56297">
              <w:rPr>
                <w:rFonts w:ascii="Aptos" w:eastAsia="Times New Roman" w:hAnsi="Aptos" w:cs="Calibri"/>
                <w:szCs w:val="22"/>
                <w:lang w:val="en-US"/>
              </w:rPr>
              <w:t>360</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107F276" w14:textId="21478BE9"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ED7DCB" w14:textId="380F783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FFC85D" w14:textId="220A3375"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0.15</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B655AD" w14:textId="4330EAF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0.07</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01A908" w14:textId="6F396136"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0.30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BE9A48" w14:textId="1F017B0B"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0.08</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19817" w14:textId="48B1570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4A5B1" w14:textId="6C25975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752A08" w14:textId="27B89FB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DA2742" w14:textId="76D41338"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20EB37" w14:textId="291E190F"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0.10</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C6777" w14:textId="5197EA23"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0.11</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49E279" w14:textId="6F6475B7" w:rsidR="004341E3" w:rsidRPr="00C56297" w:rsidRDefault="004341E3" w:rsidP="004341E3">
            <w:pPr>
              <w:spacing w:after="0"/>
              <w:jc w:val="center"/>
              <w:rPr>
                <w:rFonts w:ascii="Aptos" w:eastAsia="Times New Roman" w:hAnsi="Aptos" w:cs="Calibri"/>
                <w:szCs w:val="22"/>
                <w:lang w:val="en-US"/>
              </w:rPr>
            </w:pPr>
            <w:r w:rsidRPr="004341E3">
              <w:rPr>
                <w:rFonts w:ascii="Aptos" w:hAnsi="Aptos" w:cs="Calibri"/>
                <w:szCs w:val="22"/>
              </w:rPr>
              <w:t>0.14</w:t>
            </w:r>
          </w:p>
        </w:tc>
      </w:tr>
    </w:tbl>
    <w:p w14:paraId="41260C17" w14:textId="77777777" w:rsidR="004C2B2E" w:rsidRPr="004C2B2E" w:rsidRDefault="004C2B2E" w:rsidP="004C2B2E"/>
    <w:p w14:paraId="41A20CFC" w14:textId="77777777" w:rsidR="0045279C" w:rsidRDefault="0045279C" w:rsidP="0045279C">
      <w:pPr>
        <w:sectPr w:rsidR="0045279C" w:rsidSect="00A204A2">
          <w:footnotePr>
            <w:numRestart w:val="eachSect"/>
          </w:footnotePr>
          <w:pgSz w:w="16840" w:h="11907" w:orient="landscape" w:code="9"/>
          <w:pgMar w:top="1133" w:right="1416" w:bottom="1133" w:left="990" w:header="850" w:footer="340" w:gutter="0"/>
          <w:cols w:space="720"/>
          <w:formProt w:val="0"/>
          <w:docGrid w:linePitch="299"/>
        </w:sectPr>
      </w:pPr>
    </w:p>
    <w:p w14:paraId="4F5E79DF" w14:textId="77777777" w:rsidR="00593BA6" w:rsidRDefault="00593BA6" w:rsidP="00593BA6">
      <w:pPr>
        <w:pStyle w:val="Heading2"/>
      </w:pPr>
      <w:r>
        <w:lastRenderedPageBreak/>
        <w:t>Alignment with Other SDOs</w:t>
      </w:r>
    </w:p>
    <w:p w14:paraId="0DC302EC" w14:textId="6538C930" w:rsidR="00593BA6" w:rsidRDefault="00BC77C0" w:rsidP="00593BA6">
      <w:pPr>
        <w:spacing w:after="0"/>
      </w:pPr>
      <w:r>
        <w:t>It is our opinion that t</w:t>
      </w:r>
      <w:r w:rsidR="006A5B94">
        <w:t>his decision criteria is closely aligned with the criteria ‘</w:t>
      </w:r>
      <w:r w:rsidR="006A5B94" w:rsidRPr="00593BA6">
        <w:t>Performance metric consistency</w:t>
      </w:r>
      <w:r w:rsidR="006A5B94">
        <w:t>’</w:t>
      </w:r>
    </w:p>
    <w:p w14:paraId="7676422B" w14:textId="77777777" w:rsidR="00593BA6" w:rsidRDefault="00593BA6" w:rsidP="00593BA6">
      <w:pPr>
        <w:pStyle w:val="Heading2"/>
      </w:pPr>
      <w:r>
        <w:t xml:space="preserve">OEM antenna design </w:t>
      </w:r>
    </w:p>
    <w:p w14:paraId="67299C13" w14:textId="59FCB839" w:rsidR="009D15B5" w:rsidRDefault="00CE2290" w:rsidP="00CE2290">
      <w:r>
        <w:t>Some</w:t>
      </w:r>
      <w:r w:rsidR="00847DD8">
        <w:t xml:space="preserve"> work</w:t>
      </w:r>
      <w:r w:rsidR="00607CE7">
        <w:t xml:space="preserve"> on this topic was presented in</w:t>
      </w:r>
      <w:r w:rsidR="00847DD8">
        <w:t xml:space="preserve"> </w:t>
      </w:r>
      <w:r w:rsidR="00167F79">
        <w:fldChar w:fldCharType="begin"/>
      </w:r>
      <w:r w:rsidR="00167F79">
        <w:instrText xml:space="preserve"> REF _Ref155951324 \w </w:instrText>
      </w:r>
      <w:r w:rsidR="00167F79">
        <w:fldChar w:fldCharType="separate"/>
      </w:r>
      <w:r w:rsidR="00DF24DF">
        <w:t>[7]</w:t>
      </w:r>
      <w:r w:rsidR="00167F79">
        <w:fldChar w:fldCharType="end"/>
      </w:r>
      <w:r w:rsidR="00607CE7">
        <w:t xml:space="preserve"> and only the relevant</w:t>
      </w:r>
      <w:r w:rsidR="00FF2593">
        <w:t xml:space="preserve"> information</w:t>
      </w:r>
      <w:r w:rsidR="009D15B5">
        <w:t>/observations will be repeated here.</w:t>
      </w:r>
      <w:r w:rsidR="00607CE7">
        <w:t xml:space="preserve"> </w:t>
      </w:r>
    </w:p>
    <w:p w14:paraId="22372646" w14:textId="3601DB6A" w:rsidR="00BF0A8B" w:rsidRPr="00561EE1" w:rsidRDefault="00BF0A8B" w:rsidP="00CE2290">
      <w:r>
        <w:t>Since Option 1 corresponds to the sum of the TRPs of ANT1 and ANT2</w:t>
      </w:r>
      <w:r w:rsidR="00561EE1">
        <w:t xml:space="preserve">, this option does not </w:t>
      </w:r>
      <w:r w:rsidR="00561EE1" w:rsidRPr="00561EE1">
        <w:t xml:space="preserve">impose new OEM antenna design requirements to optimize </w:t>
      </w:r>
      <w:r w:rsidR="007768E0">
        <w:t xml:space="preserve">the </w:t>
      </w:r>
      <w:r w:rsidR="00561EE1" w:rsidRPr="00561EE1">
        <w:t>Option 1 metric</w:t>
      </w:r>
      <w:r w:rsidR="00561EE1">
        <w:t>.</w:t>
      </w:r>
    </w:p>
    <w:p w14:paraId="220E5A44" w14:textId="7A172F96" w:rsidR="002C42D2" w:rsidRPr="002C42D2" w:rsidRDefault="002C42D2" w:rsidP="00CE2290">
      <w:pPr>
        <w:rPr>
          <w:b/>
          <w:bCs/>
        </w:rPr>
      </w:pPr>
      <w:bookmarkStart w:id="39" w:name="_Ref162959289"/>
      <w:r w:rsidRPr="002C42D2">
        <w:rPr>
          <w:b/>
          <w:bCs/>
        </w:rPr>
        <w:t xml:space="preserve">Observation </w:t>
      </w:r>
      <w:r w:rsidRPr="002C42D2">
        <w:rPr>
          <w:b/>
          <w:bCs/>
        </w:rPr>
        <w:fldChar w:fldCharType="begin"/>
      </w:r>
      <w:r w:rsidRPr="002C42D2">
        <w:rPr>
          <w:b/>
          <w:bCs/>
        </w:rPr>
        <w:instrText xml:space="preserve"> SEQ Observation \* ARABIC </w:instrText>
      </w:r>
      <w:r w:rsidRPr="002C42D2">
        <w:rPr>
          <w:b/>
          <w:bCs/>
        </w:rPr>
        <w:fldChar w:fldCharType="separate"/>
      </w:r>
      <w:r w:rsidR="00DF24DF">
        <w:rPr>
          <w:b/>
          <w:bCs/>
          <w:noProof/>
        </w:rPr>
        <w:t>15</w:t>
      </w:r>
      <w:r w:rsidRPr="002C42D2">
        <w:rPr>
          <w:b/>
          <w:bCs/>
        </w:rPr>
        <w:fldChar w:fldCharType="end"/>
      </w:r>
      <w:r w:rsidRPr="002C42D2">
        <w:rPr>
          <w:b/>
          <w:bCs/>
        </w:rPr>
        <w:t xml:space="preserve">: </w:t>
      </w:r>
      <w:r w:rsidR="000150F6">
        <w:rPr>
          <w:b/>
          <w:bCs/>
        </w:rPr>
        <w:t>Option 1 does not necessarily impose new OEM antenna design requirements</w:t>
      </w:r>
      <w:r w:rsidR="008732F9">
        <w:rPr>
          <w:b/>
          <w:bCs/>
        </w:rPr>
        <w:t xml:space="preserve"> </w:t>
      </w:r>
      <w:r w:rsidR="008A695E">
        <w:rPr>
          <w:b/>
          <w:bCs/>
        </w:rPr>
        <w:t>to optimize Option 1 metric</w:t>
      </w:r>
      <w:bookmarkEnd w:id="39"/>
    </w:p>
    <w:p w14:paraId="63CAA8EB" w14:textId="17C63C1E" w:rsidR="00CE2290" w:rsidRDefault="009D15B5" w:rsidP="00CE2290">
      <w:r>
        <w:t>The v</w:t>
      </w:r>
      <w:r w:rsidR="00CE2290">
        <w:t xml:space="preserve">ery large </w:t>
      </w:r>
      <w:r>
        <w:t xml:space="preserve">offsets and </w:t>
      </w:r>
      <w:r w:rsidR="00CE2290">
        <w:t>variations</w:t>
      </w:r>
      <w:r w:rsidR="001B685E">
        <w:t xml:space="preserve"> in TRP </w:t>
      </w:r>
      <w:r w:rsidR="002032C5">
        <w:t xml:space="preserve">for Option 2a </w:t>
      </w:r>
      <w:r w:rsidR="00CE2290">
        <w:t>indicate that certain antenna design guidelines need to be taken into account to maximize</w:t>
      </w:r>
      <w:r w:rsidR="00B26BC5">
        <w:t>/</w:t>
      </w:r>
      <w:r w:rsidR="00CE2290">
        <w:t>optimize the Option 2</w:t>
      </w:r>
      <w:r w:rsidR="00B26BC5">
        <w:t>a</w:t>
      </w:r>
      <w:r w:rsidR="00CE2290">
        <w:t xml:space="preserve"> metric. </w:t>
      </w:r>
    </w:p>
    <w:p w14:paraId="70BF3A53" w14:textId="7C365FBE" w:rsidR="00CE2290" w:rsidRDefault="00CE2290" w:rsidP="00CE2290">
      <w:pPr>
        <w:pStyle w:val="Caption"/>
      </w:pPr>
      <w:bookmarkStart w:id="40" w:name="_Ref149055985"/>
      <w:r>
        <w:t xml:space="preserve">Observation </w:t>
      </w:r>
      <w:r>
        <w:fldChar w:fldCharType="begin"/>
      </w:r>
      <w:r>
        <w:instrText xml:space="preserve"> SEQ Observation \* ARABIC </w:instrText>
      </w:r>
      <w:r>
        <w:fldChar w:fldCharType="separate"/>
      </w:r>
      <w:r w:rsidR="00DF24DF">
        <w:rPr>
          <w:noProof/>
        </w:rPr>
        <w:t>16</w:t>
      </w:r>
      <w:r>
        <w:fldChar w:fldCharType="end"/>
      </w:r>
      <w:r>
        <w:t xml:space="preserve">: The observed ~2 dB variations in offsets of the SIME metric from </w:t>
      </w:r>
      <w:r w:rsidRPr="00AA4C93">
        <w:rPr>
          <w:rFonts w:eastAsia="Times New Roman"/>
          <w:bCs/>
          <w:color w:val="000000"/>
          <w:szCs w:val="22"/>
          <w:lang w:val="en-US"/>
        </w:rPr>
        <w:t>∑</w:t>
      </w:r>
      <w:r w:rsidRPr="00AA4C93">
        <w:rPr>
          <w:rFonts w:ascii="Calibri" w:eastAsia="Times New Roman" w:hAnsi="Calibri" w:cs="Calibri"/>
          <w:bCs/>
          <w:color w:val="000000"/>
          <w:szCs w:val="22"/>
          <w:lang w:val="en-US"/>
        </w:rPr>
        <w:t>(</w:t>
      </w:r>
      <w:r w:rsidRPr="00AA4C93">
        <w:rPr>
          <w:rFonts w:eastAsia="Times New Roman"/>
          <w:bCs/>
          <w:color w:val="000000"/>
          <w:szCs w:val="22"/>
          <w:lang w:val="en-US"/>
        </w:rPr>
        <w:t>TRP</w:t>
      </w:r>
      <w:r w:rsidRPr="00AA4C93">
        <w:rPr>
          <w:rFonts w:eastAsia="Times New Roman"/>
          <w:bCs/>
          <w:color w:val="000000"/>
          <w:szCs w:val="22"/>
          <w:vertAlign w:val="subscript"/>
          <w:lang w:val="en-US"/>
        </w:rPr>
        <w:t>TPMI0</w:t>
      </w:r>
      <w:r w:rsidRPr="00AA4C93">
        <w:rPr>
          <w:rFonts w:eastAsia="Times New Roman"/>
          <w:bCs/>
          <w:color w:val="000000"/>
          <w:szCs w:val="22"/>
          <w:lang w:val="en-US"/>
        </w:rPr>
        <w:t>,</w:t>
      </w:r>
      <w:r>
        <w:rPr>
          <w:rFonts w:eastAsia="Times New Roman"/>
          <w:bCs/>
          <w:color w:val="000000"/>
          <w:szCs w:val="22"/>
          <w:lang w:val="en-US"/>
        </w:rPr>
        <w:t xml:space="preserve"> </w:t>
      </w:r>
      <w:r w:rsidRPr="00AA4C93">
        <w:rPr>
          <w:rFonts w:eastAsia="Times New Roman"/>
          <w:bCs/>
          <w:color w:val="000000"/>
          <w:szCs w:val="22"/>
          <w:lang w:val="en-US"/>
        </w:rPr>
        <w:t>TRP</w:t>
      </w:r>
      <w:r w:rsidRPr="00AA4C93">
        <w:rPr>
          <w:rFonts w:eastAsia="Times New Roman"/>
          <w:bCs/>
          <w:color w:val="000000"/>
          <w:szCs w:val="22"/>
          <w:vertAlign w:val="subscript"/>
          <w:lang w:val="en-US"/>
        </w:rPr>
        <w:t>TPMI1</w:t>
      </w:r>
      <w:r w:rsidRPr="00AA4C93">
        <w:rPr>
          <w:rFonts w:eastAsia="Times New Roman"/>
          <w:bCs/>
          <w:color w:val="000000"/>
          <w:szCs w:val="22"/>
          <w:lang w:val="en-US"/>
        </w:rPr>
        <w:t>)</w:t>
      </w:r>
      <w:r>
        <w:rPr>
          <w:rFonts w:eastAsia="Times New Roman"/>
          <w:bCs/>
          <w:color w:val="000000"/>
          <w:szCs w:val="22"/>
          <w:lang w:val="en-US"/>
        </w:rPr>
        <w:t xml:space="preserve"> </w:t>
      </w:r>
      <w:r>
        <w:t>seem to indicate that certain antenna design guidelines need to be taken into account to maximize the SIME offset, i.e., optimize the Option 2 single-layer UL MIMO metric.</w:t>
      </w:r>
      <w:bookmarkEnd w:id="40"/>
    </w:p>
    <w:p w14:paraId="005C7029" w14:textId="73C4136B" w:rsidR="004B1DE6" w:rsidRDefault="004B1DE6" w:rsidP="004B1DE6">
      <w:pPr>
        <w:pStyle w:val="Caption"/>
      </w:pPr>
      <w:bookmarkStart w:id="41" w:name="_Ref149550531"/>
      <w:r>
        <w:t xml:space="preserve">Observation </w:t>
      </w:r>
      <w:r>
        <w:fldChar w:fldCharType="begin"/>
      </w:r>
      <w:r>
        <w:instrText xml:space="preserve"> SEQ Observation \* ARABIC </w:instrText>
      </w:r>
      <w:r>
        <w:fldChar w:fldCharType="separate"/>
      </w:r>
      <w:r w:rsidR="00DF24DF">
        <w:rPr>
          <w:noProof/>
        </w:rPr>
        <w:t>17</w:t>
      </w:r>
      <w:r>
        <w:fldChar w:fldCharType="end"/>
      </w:r>
      <w:r>
        <w:t>: Antennas designed to optimize DL MIMO OTA performance yield worse Option 2 single-layer UL MIMO power offsets when compared to antennas with poor DL MIMO OTA performance.</w:t>
      </w:r>
      <w:bookmarkEnd w:id="41"/>
    </w:p>
    <w:p w14:paraId="732D8520" w14:textId="77777777" w:rsidR="00CE2290" w:rsidRDefault="00CE2290" w:rsidP="00CE2290">
      <w:r>
        <w:t>In other words, it seems that even stricter antenna design requirements are necessary if Option 2 is adopted.</w:t>
      </w:r>
    </w:p>
    <w:p w14:paraId="345909F2" w14:textId="6EDC8E94" w:rsidR="00CE2290" w:rsidRPr="00230088" w:rsidRDefault="00CE2290" w:rsidP="00CE2290">
      <w:pPr>
        <w:pStyle w:val="Caption"/>
      </w:pPr>
      <w:bookmarkStart w:id="42" w:name="_Ref149055986"/>
      <w:bookmarkStart w:id="43" w:name="_Ref149550529"/>
      <w:r>
        <w:t xml:space="preserve">Observation </w:t>
      </w:r>
      <w:r>
        <w:fldChar w:fldCharType="begin"/>
      </w:r>
      <w:r>
        <w:instrText xml:space="preserve"> SEQ Observation \* ARABIC </w:instrText>
      </w:r>
      <w:r>
        <w:fldChar w:fldCharType="separate"/>
      </w:r>
      <w:r w:rsidR="00DF24DF">
        <w:rPr>
          <w:noProof/>
        </w:rPr>
        <w:t>18</w:t>
      </w:r>
      <w:r>
        <w:fldChar w:fldCharType="end"/>
      </w:r>
      <w:r>
        <w:t>: Even stricter antenna design requirements might be necessary if Option 2 is adopted</w:t>
      </w:r>
      <w:bookmarkEnd w:id="42"/>
      <w:bookmarkEnd w:id="43"/>
    </w:p>
    <w:p w14:paraId="384A16F5" w14:textId="0D17AA9E" w:rsidR="00EA48A7" w:rsidRDefault="00EA48A7" w:rsidP="00CE2290">
      <w:r>
        <w:t xml:space="preserve">As mentioned in the discussion of Option 3 earlier, </w:t>
      </w:r>
      <w:r w:rsidR="00F96256">
        <w:t xml:space="preserve">the Option 3 metric is maximized </w:t>
      </w:r>
      <w:r w:rsidR="00CA1E47">
        <w:t>for highly directive antennas.</w:t>
      </w:r>
    </w:p>
    <w:p w14:paraId="6AF2D2FE" w14:textId="3CA70B90" w:rsidR="0020160B" w:rsidRPr="00230088" w:rsidRDefault="0020160B" w:rsidP="0020160B">
      <w:pPr>
        <w:pStyle w:val="Caption"/>
      </w:pPr>
      <w:bookmarkStart w:id="44" w:name="_Ref162959290"/>
      <w:r>
        <w:t xml:space="preserve">Observation </w:t>
      </w:r>
      <w:r>
        <w:fldChar w:fldCharType="begin"/>
      </w:r>
      <w:r>
        <w:instrText xml:space="preserve"> SEQ Observation \* ARABIC </w:instrText>
      </w:r>
      <w:r>
        <w:fldChar w:fldCharType="separate"/>
      </w:r>
      <w:r w:rsidR="00DF24DF">
        <w:rPr>
          <w:noProof/>
        </w:rPr>
        <w:t>19</w:t>
      </w:r>
      <w:r>
        <w:fldChar w:fldCharType="end"/>
      </w:r>
      <w:r>
        <w:t xml:space="preserve">: </w:t>
      </w:r>
      <w:r w:rsidR="005778F3">
        <w:t>The o</w:t>
      </w:r>
      <w:r>
        <w:t>ption 3 metric is maximized for highly directive antennas</w:t>
      </w:r>
      <w:r w:rsidR="003D6ED1">
        <w:t>.</w:t>
      </w:r>
      <w:bookmarkEnd w:id="44"/>
    </w:p>
    <w:p w14:paraId="31D551E6" w14:textId="77777777" w:rsidR="00593BA6" w:rsidRDefault="00593BA6" w:rsidP="00593BA6">
      <w:pPr>
        <w:pStyle w:val="Heading2"/>
      </w:pPr>
      <w:r>
        <w:t>Operator network deployment</w:t>
      </w:r>
    </w:p>
    <w:p w14:paraId="752B9469" w14:textId="53E36E5C" w:rsidR="00593BA6" w:rsidRDefault="00BC77C0" w:rsidP="00593BA6">
      <w:pPr>
        <w:spacing w:after="0"/>
      </w:pPr>
      <w:r>
        <w:t>As a TE vendor</w:t>
      </w:r>
      <w:r w:rsidR="0071694A">
        <w:t>, we do not have sufficient background on this topic.</w:t>
      </w:r>
    </w:p>
    <w:p w14:paraId="2B6A5E5C" w14:textId="5FDFEF66" w:rsidR="00593BA6" w:rsidRDefault="00593BA6" w:rsidP="00593BA6">
      <w:pPr>
        <w:pStyle w:val="Heading2"/>
      </w:pPr>
      <w:r>
        <w:rPr>
          <w:rFonts w:hint="eastAsia"/>
        </w:rPr>
        <w:t>Representative of the operation in the field (Realis</w:t>
      </w:r>
      <w:r w:rsidR="00FF146E">
        <w:t>m)</w:t>
      </w:r>
    </w:p>
    <w:p w14:paraId="57BB3937" w14:textId="71FA7781" w:rsidR="0088633D" w:rsidRDefault="0088633D" w:rsidP="0088633D">
      <w:r w:rsidRPr="006233A0">
        <w:rPr>
          <w:bCs/>
        </w:rPr>
        <w:t xml:space="preserve">In the </w:t>
      </w:r>
      <w:r>
        <w:t>last few meetings, the key objection to Option 1 was the realism of the metric as the test conditions do not properly reflect real-world procedures where the</w:t>
      </w:r>
      <w:r w:rsidRPr="00B42683">
        <w:t xml:space="preserve"> </w:t>
      </w:r>
      <w:r>
        <w:t xml:space="preserve">UE sends periodic SRS without any precoding applied with gNBs determining and reporting back the best TPMIs. This approach could potentially yield similar (optimal) TPMI selection as Option 2 but is implementation specific and not standardized. </w:t>
      </w:r>
      <w:r w:rsidR="00F33495">
        <w:t xml:space="preserve">Some proponents of Option 2 </w:t>
      </w:r>
      <w:r w:rsidR="008C221E">
        <w:t>confirmed this by calling Option 2 “idealistic” during RAN4#110</w:t>
      </w:r>
      <w:r w:rsidR="00F72AFF">
        <w:t xml:space="preserve"> discussions.</w:t>
      </w:r>
    </w:p>
    <w:p w14:paraId="448EE938" w14:textId="7FCC1D36" w:rsidR="0088633D" w:rsidRDefault="0088633D" w:rsidP="0088633D">
      <w:pPr>
        <w:pStyle w:val="Caption"/>
      </w:pPr>
      <w:bookmarkStart w:id="45" w:name="_Ref162959291"/>
      <w:r>
        <w:t xml:space="preserve">Observation </w:t>
      </w:r>
      <w:r>
        <w:fldChar w:fldCharType="begin"/>
      </w:r>
      <w:r>
        <w:instrText xml:space="preserve"> SEQ Observation \* ARABIC </w:instrText>
      </w:r>
      <w:r>
        <w:fldChar w:fldCharType="separate"/>
      </w:r>
      <w:r w:rsidR="00DF24DF">
        <w:rPr>
          <w:noProof/>
        </w:rPr>
        <w:t>20</w:t>
      </w:r>
      <w:r>
        <w:fldChar w:fldCharType="end"/>
      </w:r>
      <w:r>
        <w:t>: Option 2 introduces some realism in terms of utilizing the optimal TPMI</w:t>
      </w:r>
      <w:r w:rsidR="00333216">
        <w:t xml:space="preserve"> but the mechanisms to select the optimal TPMI </w:t>
      </w:r>
      <w:r w:rsidR="005B2E6F">
        <w:t>are different between field and lab.</w:t>
      </w:r>
      <w:bookmarkEnd w:id="45"/>
      <w:r w:rsidR="005B2E6F">
        <w:t xml:space="preserve"> </w:t>
      </w:r>
    </w:p>
    <w:p w14:paraId="7103225E" w14:textId="23870666" w:rsidR="00BE610A" w:rsidRDefault="00BE610A" w:rsidP="00BE610A">
      <w:r>
        <w:t xml:space="preserve">More importantly, many OTA test metrics/procedures do not reflect any real-world procedures. For instance, TIS/TRMS/MACS are based on fixed MCS and do not take dynamic link adaptation into account which is found in cellular networks, i.e., sensitivity searches for fixed MCS with target TP levels are not found in the field. Additionally, conditions in the field are commonly based on dynamic channel models and non-ideal conditions instead of purely LOS conditions. OTA metrics and test procedures have therefore been focusing on qualifying and quantifying the overall, average end-to-end performance of DUT using accurate and </w:t>
      </w:r>
      <w:r>
        <w:lastRenderedPageBreak/>
        <w:t xml:space="preserve">repeatable test conditions. Even though RAN4 should strive for realistic OTA test conditions, TRP/TRS testing and procedures have been widely accepted without much realism. </w:t>
      </w:r>
    </w:p>
    <w:p w14:paraId="204A6A95" w14:textId="2FB5BFA4" w:rsidR="00BE610A" w:rsidRDefault="00BE610A" w:rsidP="00BE610A">
      <w:pPr>
        <w:pStyle w:val="Caption"/>
      </w:pPr>
      <w:bookmarkStart w:id="46" w:name="_Ref162959292"/>
      <w:r>
        <w:t xml:space="preserve">Observation </w:t>
      </w:r>
      <w:r>
        <w:fldChar w:fldCharType="begin"/>
      </w:r>
      <w:r>
        <w:instrText xml:space="preserve"> SEQ Observation \* ARABIC </w:instrText>
      </w:r>
      <w:r>
        <w:fldChar w:fldCharType="separate"/>
      </w:r>
      <w:r w:rsidR="00DF24DF">
        <w:rPr>
          <w:noProof/>
        </w:rPr>
        <w:t>21</w:t>
      </w:r>
      <w:r>
        <w:fldChar w:fldCharType="end"/>
      </w:r>
      <w:r>
        <w:t>: OTA metrics and test procedures have been focusing on qualifying and quantifying the overall, average end-to-end performance of DUT using accurate and repeatable test conditions without necessarily taking realism into account</w:t>
      </w:r>
      <w:bookmarkEnd w:id="46"/>
    </w:p>
    <w:p w14:paraId="2ED6FF05" w14:textId="63B21BB4" w:rsidR="001212B7" w:rsidRDefault="00FC7152" w:rsidP="001212B7">
      <w:r>
        <w:t>Given the lack of support of Option 2 and the inability to downselect one metric/option from various OEMs, defining two metrics would be the more reasonable approach: TRP metric based on Option 1 and CDF metric based on Option 2</w:t>
      </w:r>
      <w:r w:rsidR="001212B7">
        <w:t xml:space="preserve"> as the spherical coverage metric should be a better metric to take realism of Option 2 into account. </w:t>
      </w:r>
    </w:p>
    <w:p w14:paraId="0F371BB4" w14:textId="7F245829" w:rsidR="00BE610A" w:rsidRDefault="00BE610A" w:rsidP="00BE610A">
      <w:pPr>
        <w:pStyle w:val="Caption"/>
      </w:pPr>
      <w:bookmarkStart w:id="47" w:name="_Ref162959295"/>
      <w:r>
        <w:t xml:space="preserve">Proposal </w:t>
      </w:r>
      <w:r>
        <w:fldChar w:fldCharType="begin"/>
      </w:r>
      <w:r>
        <w:instrText xml:space="preserve"> SEQ Proposal \* ARABIC </w:instrText>
      </w:r>
      <w:r>
        <w:fldChar w:fldCharType="separate"/>
      </w:r>
      <w:r w:rsidR="00DE31EA">
        <w:rPr>
          <w:noProof/>
        </w:rPr>
        <w:t>2</w:t>
      </w:r>
      <w:r>
        <w:fldChar w:fldCharType="end"/>
      </w:r>
      <w:r>
        <w:t>:</w:t>
      </w:r>
      <w:r w:rsidR="00D47F05">
        <w:t xml:space="preserve"> As a compromise</w:t>
      </w:r>
      <w:r w:rsidR="00547A2B">
        <w:t xml:space="preserve"> and </w:t>
      </w:r>
      <w:r w:rsidR="00064D92">
        <w:t>for sake of progress</w:t>
      </w:r>
      <w:r w:rsidR="00547A2B">
        <w:t xml:space="preserve"> </w:t>
      </w:r>
      <w:r w:rsidR="00363FB6">
        <w:t xml:space="preserve">, consider TRP metric based on Option 1 and </w:t>
      </w:r>
      <w:r>
        <w:t>the spherical coverage metric</w:t>
      </w:r>
      <w:r w:rsidR="00363FB6">
        <w:t>/CDF</w:t>
      </w:r>
      <w:r>
        <w:t xml:space="preserve"> </w:t>
      </w:r>
      <w:r w:rsidR="001F6617">
        <w:t xml:space="preserve">based on Option 2 </w:t>
      </w:r>
      <w:r>
        <w:t xml:space="preserve">to take the realism </w:t>
      </w:r>
      <w:r w:rsidR="00A93984">
        <w:t xml:space="preserve">of </w:t>
      </w:r>
      <w:r w:rsidR="001F6617">
        <w:t>this option</w:t>
      </w:r>
      <w:r>
        <w:t xml:space="preserve"> into account.</w:t>
      </w:r>
      <w:bookmarkEnd w:id="47"/>
    </w:p>
    <w:p w14:paraId="37891FE5" w14:textId="3DB19CC9" w:rsidR="00FF146E" w:rsidRDefault="00FF146E" w:rsidP="00FF146E">
      <w:pPr>
        <w:pStyle w:val="Heading2"/>
      </w:pPr>
      <w:r>
        <w:t>Measurement Grids</w:t>
      </w:r>
    </w:p>
    <w:p w14:paraId="2A78C278" w14:textId="0532FF84" w:rsidR="003F5CBC" w:rsidRDefault="003F5CBC" w:rsidP="003F5CBC">
      <w:r>
        <w:t xml:space="preserve">For sample simulated smartphone antenna pair patterns introduced </w:t>
      </w:r>
      <w:r w:rsidR="00142E40">
        <w:t>earlier in this section</w:t>
      </w:r>
      <w:r>
        <w:t xml:space="preserve">, the TRP patterns for options 1, 2 and 4 are shown in </w:t>
      </w:r>
      <w:r>
        <w:fldChar w:fldCharType="begin"/>
      </w:r>
      <w:r>
        <w:instrText xml:space="preserve"> REF _Ref162880939 \h </w:instrText>
      </w:r>
      <w:r>
        <w:fldChar w:fldCharType="separate"/>
      </w:r>
      <w:r w:rsidR="00DF24DF">
        <w:t xml:space="preserve">Figure </w:t>
      </w:r>
      <w:r w:rsidR="00DF24DF">
        <w:rPr>
          <w:noProof/>
        </w:rPr>
        <w:t>16</w:t>
      </w:r>
      <w:r>
        <w:fldChar w:fldCharType="end"/>
      </w:r>
      <w:r>
        <w:t xml:space="preserve"> (4.9 GHz</w:t>
      </w:r>
      <w:r w:rsidR="003D1A04">
        <w:t xml:space="preserve"> BHHL</w:t>
      </w:r>
      <w:r>
        <w:t xml:space="preserve">) and </w:t>
      </w:r>
      <w:r>
        <w:fldChar w:fldCharType="begin"/>
      </w:r>
      <w:r>
        <w:instrText xml:space="preserve"> REF _Ref162880940 \h </w:instrText>
      </w:r>
      <w:r>
        <w:fldChar w:fldCharType="separate"/>
      </w:r>
      <w:r w:rsidR="00DF24DF">
        <w:t xml:space="preserve">Figure </w:t>
      </w:r>
      <w:r w:rsidR="00DF24DF">
        <w:rPr>
          <w:noProof/>
        </w:rPr>
        <w:t>17</w:t>
      </w:r>
      <w:r>
        <w:fldChar w:fldCharType="end"/>
      </w:r>
      <w:r>
        <w:t xml:space="preserve"> (1.8 GHz</w:t>
      </w:r>
      <w:r w:rsidR="003D1A04">
        <w:t xml:space="preserve"> HR</w:t>
      </w:r>
      <w:r>
        <w:t xml:space="preserve">). These results show that the combined patterns for Options 1, 2a and 2c are generally as smooth as the individual antenna patterns for each antenna pair. However, for Options 2b (investigated more for information here) and Options 4b and 4c especially at higher frequencies, rather directive lobes can be observed that might require finer measurement grids compared to the other options. This behaviour for Options 4b and 4c is related to these two options predominantly following a single TPMI which was shown </w:t>
      </w:r>
      <w:r>
        <w:fldChar w:fldCharType="begin"/>
      </w:r>
      <w:r>
        <w:instrText xml:space="preserve"> REF _Ref161312326 \w </w:instrText>
      </w:r>
      <w:r>
        <w:fldChar w:fldCharType="separate"/>
      </w:r>
      <w:r w:rsidR="00DF24DF">
        <w:t>[10]</w:t>
      </w:r>
      <w:r>
        <w:fldChar w:fldCharType="end"/>
      </w:r>
      <w:r>
        <w:t xml:space="preserve"> to have highly directive pattern behaviour. Option 4a on the other hand has relatively balanced weights and thus demonstrates similar behaviour as Options 1. </w:t>
      </w:r>
    </w:p>
    <w:p w14:paraId="75C92C23" w14:textId="798C9E69" w:rsidR="003F5CBC" w:rsidRDefault="003F5CBC" w:rsidP="003F5CBC">
      <w:pPr>
        <w:pStyle w:val="Caption"/>
      </w:pPr>
      <w:bookmarkStart w:id="48" w:name="_Ref162959293"/>
      <w:r>
        <w:t xml:space="preserve">Observation </w:t>
      </w:r>
      <w:r>
        <w:fldChar w:fldCharType="begin"/>
      </w:r>
      <w:r>
        <w:instrText xml:space="preserve"> SEQ Observation \* ARABIC </w:instrText>
      </w:r>
      <w:r>
        <w:fldChar w:fldCharType="separate"/>
      </w:r>
      <w:r w:rsidR="00DF24DF">
        <w:rPr>
          <w:noProof/>
        </w:rPr>
        <w:t>22</w:t>
      </w:r>
      <w:r>
        <w:fldChar w:fldCharType="end"/>
      </w:r>
      <w:r>
        <w:t>: Options 2c, 4b, and 4c might require finer measurement grids than the other options.</w:t>
      </w:r>
      <w:bookmarkEnd w:id="48"/>
      <w:r>
        <w:t xml:space="preserve"> </w:t>
      </w:r>
    </w:p>
    <w:p w14:paraId="7BCD0B98" w14:textId="77777777" w:rsidR="003F5CBC" w:rsidRDefault="003F5CBC" w:rsidP="003F5CBC">
      <w:r w:rsidRPr="001E7D6B">
        <w:rPr>
          <w:noProof/>
        </w:rPr>
        <w:drawing>
          <wp:inline distT="0" distB="0" distL="0" distR="0" wp14:anchorId="65B11C7C" wp14:editId="569EAF0A">
            <wp:extent cx="5833745" cy="3547745"/>
            <wp:effectExtent l="0" t="0" r="0" b="0"/>
            <wp:docPr id="1737274817" name="Picture 2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74817" name="Picture 24" descr="A screenshot of a computer screen&#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33745" cy="3547745"/>
                    </a:xfrm>
                    <a:prstGeom prst="rect">
                      <a:avLst/>
                    </a:prstGeom>
                    <a:noFill/>
                    <a:ln>
                      <a:noFill/>
                    </a:ln>
                  </pic:spPr>
                </pic:pic>
              </a:graphicData>
            </a:graphic>
          </wp:inline>
        </w:drawing>
      </w:r>
    </w:p>
    <w:p w14:paraId="0442D124" w14:textId="0AB0381A" w:rsidR="003F5CBC" w:rsidRDefault="003F5CBC" w:rsidP="003F5CBC">
      <w:pPr>
        <w:pStyle w:val="Caption"/>
      </w:pPr>
      <w:bookmarkStart w:id="49" w:name="_Ref162880939"/>
      <w:r>
        <w:t xml:space="preserve">Figure </w:t>
      </w:r>
      <w:r>
        <w:fldChar w:fldCharType="begin"/>
      </w:r>
      <w:r>
        <w:instrText xml:space="preserve"> SEQ Figure \* ARABIC </w:instrText>
      </w:r>
      <w:r>
        <w:fldChar w:fldCharType="separate"/>
      </w:r>
      <w:r w:rsidR="00DF24DF">
        <w:rPr>
          <w:noProof/>
        </w:rPr>
        <w:t>16</w:t>
      </w:r>
      <w:r>
        <w:fldChar w:fldCharType="end"/>
      </w:r>
      <w:bookmarkEnd w:id="49"/>
      <w:r>
        <w:t xml:space="preserve">: Calculated TRP patterns with no random phase and amplitude differences applied. vivo’s simulated smartphone model in BHHL talk condition. </w:t>
      </w:r>
    </w:p>
    <w:p w14:paraId="125DFC91" w14:textId="77777777" w:rsidR="003F5CBC" w:rsidRDefault="003F5CBC" w:rsidP="003F5CBC">
      <w:r w:rsidRPr="00183ECC">
        <w:rPr>
          <w:noProof/>
        </w:rPr>
        <w:lastRenderedPageBreak/>
        <w:drawing>
          <wp:inline distT="0" distB="0" distL="0" distR="0" wp14:anchorId="20AE055A" wp14:editId="4F1004B1">
            <wp:extent cx="5833745" cy="3547745"/>
            <wp:effectExtent l="0" t="0" r="0" b="0"/>
            <wp:docPr id="110040594" name="Picture 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0594" name="Picture 22" descr="A screenshot of a computer screen&#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33745" cy="3547745"/>
                    </a:xfrm>
                    <a:prstGeom prst="rect">
                      <a:avLst/>
                    </a:prstGeom>
                    <a:noFill/>
                    <a:ln>
                      <a:noFill/>
                    </a:ln>
                  </pic:spPr>
                </pic:pic>
              </a:graphicData>
            </a:graphic>
          </wp:inline>
        </w:drawing>
      </w:r>
    </w:p>
    <w:p w14:paraId="724B2492" w14:textId="597B5FA2" w:rsidR="005A4EDB" w:rsidRDefault="003F5CBC" w:rsidP="003F5CBC">
      <w:pPr>
        <w:pStyle w:val="Caption"/>
        <w:sectPr w:rsidR="005A4EDB" w:rsidSect="00A204A2">
          <w:footnotePr>
            <w:numRestart w:val="eachSect"/>
          </w:footnotePr>
          <w:pgSz w:w="11907" w:h="16840" w:code="9"/>
          <w:pgMar w:top="1416" w:right="1133" w:bottom="990" w:left="1133" w:header="850" w:footer="340" w:gutter="0"/>
          <w:cols w:space="720"/>
          <w:formProt w:val="0"/>
        </w:sectPr>
      </w:pPr>
      <w:bookmarkStart w:id="50" w:name="_Ref162880940"/>
      <w:r>
        <w:t xml:space="preserve">Figure </w:t>
      </w:r>
      <w:r>
        <w:fldChar w:fldCharType="begin"/>
      </w:r>
      <w:r>
        <w:instrText xml:space="preserve"> SEQ Figure \* ARABIC </w:instrText>
      </w:r>
      <w:r>
        <w:fldChar w:fldCharType="separate"/>
      </w:r>
      <w:r w:rsidR="00DF24DF">
        <w:rPr>
          <w:noProof/>
        </w:rPr>
        <w:t>17</w:t>
      </w:r>
      <w:r>
        <w:fldChar w:fldCharType="end"/>
      </w:r>
      <w:bookmarkEnd w:id="50"/>
      <w:r>
        <w:t>: Calculated TRP patterns with no random phase and amplitude differences applied. Keysight’s simulated smartphone model in HR talk condition.</w:t>
      </w:r>
    </w:p>
    <w:p w14:paraId="63C99590" w14:textId="746F3E62" w:rsidR="00BB359F" w:rsidRPr="00DB6E5E" w:rsidRDefault="00BB359F" w:rsidP="009A49CE">
      <w:pPr>
        <w:pStyle w:val="Heading1"/>
        <w:ind w:left="0" w:firstLine="0"/>
      </w:pPr>
      <w:r>
        <w:lastRenderedPageBreak/>
        <w:t xml:space="preserve">Review of Options 1 </w:t>
      </w:r>
      <w:r w:rsidR="00BE2D1E">
        <w:t>through</w:t>
      </w:r>
      <w:r>
        <w:t xml:space="preserve"> </w:t>
      </w:r>
      <w:r w:rsidR="00BE2D1E">
        <w:t>4</w:t>
      </w:r>
      <w:r w:rsidR="00C07CA0">
        <w:t xml:space="preserve"> for Coherent UEs</w:t>
      </w:r>
    </w:p>
    <w:p w14:paraId="49756EB0" w14:textId="1DB28DE6" w:rsidR="00BB359F" w:rsidRDefault="00725091" w:rsidP="00BB359F">
      <w:r>
        <w:t xml:space="preserve">While </w:t>
      </w:r>
      <w:r w:rsidR="00FC396B">
        <w:fldChar w:fldCharType="begin"/>
      </w:r>
      <w:r w:rsidR="00FC396B">
        <w:instrText xml:space="preserve"> REF _Ref162955635 \h </w:instrText>
      </w:r>
      <w:r w:rsidR="00FC396B">
        <w:fldChar w:fldCharType="separate"/>
      </w:r>
      <w:r w:rsidR="00DF24DF">
        <w:t xml:space="preserve">Table </w:t>
      </w:r>
      <w:r w:rsidR="00DF24DF">
        <w:rPr>
          <w:noProof/>
        </w:rPr>
        <w:t>6</w:t>
      </w:r>
      <w:r w:rsidR="00FC396B">
        <w:fldChar w:fldCharType="end"/>
      </w:r>
      <w:r w:rsidR="00FC396B">
        <w:t xml:space="preserve"> </w:t>
      </w:r>
      <w:r w:rsidR="00BB359F">
        <w:t xml:space="preserve">lists </w:t>
      </w:r>
      <w:r w:rsidR="00FC396B">
        <w:t xml:space="preserve">the formulations of Options 1 through </w:t>
      </w:r>
      <w:r w:rsidR="00AA096B">
        <w:t>4</w:t>
      </w:r>
      <w:r w:rsidR="00DF24DF">
        <w:t xml:space="preserve">, </w:t>
      </w:r>
      <w:r w:rsidR="00B31CA5">
        <w:t>some of the observations and findings</w:t>
      </w:r>
      <w:r w:rsidR="00BB359F">
        <w:t xml:space="preserve"> of Options 1 </w:t>
      </w:r>
      <w:r w:rsidR="00DF24DF">
        <w:t>through 4</w:t>
      </w:r>
      <w:r w:rsidR="002E2385">
        <w:t xml:space="preserve"> for coherent UEs</w:t>
      </w:r>
      <w:r w:rsidR="00DF24DF">
        <w:t xml:space="preserve"> are summarized in </w:t>
      </w:r>
      <w:r w:rsidR="00DF24DF">
        <w:fldChar w:fldCharType="begin"/>
      </w:r>
      <w:r w:rsidR="00DF24DF">
        <w:instrText xml:space="preserve"> REF _Ref162958880 \h </w:instrText>
      </w:r>
      <w:r w:rsidR="00DF24DF">
        <w:fldChar w:fldCharType="separate"/>
      </w:r>
      <w:r w:rsidR="00DF24DF">
        <w:t xml:space="preserve">Table </w:t>
      </w:r>
      <w:r w:rsidR="00DF24DF">
        <w:rPr>
          <w:noProof/>
        </w:rPr>
        <w:t>7</w:t>
      </w:r>
      <w:r w:rsidR="00DF24DF">
        <w:fldChar w:fldCharType="end"/>
      </w:r>
      <w:r w:rsidR="00BB359F">
        <w:t xml:space="preserve">. </w:t>
      </w:r>
    </w:p>
    <w:p w14:paraId="5EC7CC34" w14:textId="6201A82D" w:rsidR="00BE2D1E" w:rsidRDefault="00BE2D1E" w:rsidP="007D0151">
      <w:pPr>
        <w:pStyle w:val="Caption"/>
        <w:jc w:val="center"/>
      </w:pPr>
      <w:bookmarkStart w:id="51" w:name="_Ref162955635"/>
      <w:r>
        <w:t xml:space="preserve">Table </w:t>
      </w:r>
      <w:r>
        <w:fldChar w:fldCharType="begin"/>
      </w:r>
      <w:r>
        <w:instrText xml:space="preserve"> SEQ Table \* ARABIC </w:instrText>
      </w:r>
      <w:r>
        <w:fldChar w:fldCharType="separate"/>
      </w:r>
      <w:r w:rsidR="00DF24DF">
        <w:rPr>
          <w:noProof/>
        </w:rPr>
        <w:t>6</w:t>
      </w:r>
      <w:r>
        <w:fldChar w:fldCharType="end"/>
      </w:r>
      <w:bookmarkEnd w:id="51"/>
      <w:r>
        <w:t xml:space="preserve">: </w:t>
      </w:r>
      <w:r w:rsidR="007D0151">
        <w:t>Overview of the formulations for Options 1 through 4</w:t>
      </w:r>
    </w:p>
    <w:tbl>
      <w:tblPr>
        <w:tblStyle w:val="TableGrid"/>
        <w:tblW w:w="15115" w:type="dxa"/>
        <w:jc w:val="center"/>
        <w:tblLayout w:type="fixed"/>
        <w:tblLook w:val="04A0" w:firstRow="1" w:lastRow="0" w:firstColumn="1" w:lastColumn="0" w:noHBand="0" w:noVBand="1"/>
      </w:tblPr>
      <w:tblGrid>
        <w:gridCol w:w="1890"/>
        <w:gridCol w:w="445"/>
        <w:gridCol w:w="450"/>
        <w:gridCol w:w="450"/>
        <w:gridCol w:w="450"/>
        <w:gridCol w:w="275"/>
        <w:gridCol w:w="2414"/>
        <w:gridCol w:w="21"/>
        <w:gridCol w:w="2700"/>
        <w:gridCol w:w="2960"/>
        <w:gridCol w:w="1620"/>
        <w:gridCol w:w="360"/>
        <w:gridCol w:w="360"/>
        <w:gridCol w:w="360"/>
        <w:gridCol w:w="360"/>
      </w:tblGrid>
      <w:tr w:rsidR="00715436" w14:paraId="78752614" w14:textId="535E1CA7" w:rsidTr="00CF5569">
        <w:trPr>
          <w:jc w:val="center"/>
        </w:trPr>
        <w:tc>
          <w:tcPr>
            <w:tcW w:w="1890" w:type="dxa"/>
          </w:tcPr>
          <w:p w14:paraId="3680F96A" w14:textId="77777777" w:rsidR="00715436" w:rsidRDefault="00715436" w:rsidP="00D13C5D"/>
        </w:tc>
        <w:tc>
          <w:tcPr>
            <w:tcW w:w="2070" w:type="dxa"/>
            <w:gridSpan w:val="5"/>
          </w:tcPr>
          <w:p w14:paraId="0CED2FC7" w14:textId="77777777" w:rsidR="00715436" w:rsidRPr="00020EE8" w:rsidRDefault="00715436" w:rsidP="00D13C5D">
            <w:pPr>
              <w:jc w:val="center"/>
              <w:rPr>
                <w:b/>
                <w:bCs/>
              </w:rPr>
            </w:pPr>
            <w:r>
              <w:rPr>
                <w:b/>
                <w:bCs/>
              </w:rPr>
              <w:t>Option 1a</w:t>
            </w:r>
          </w:p>
        </w:tc>
        <w:tc>
          <w:tcPr>
            <w:tcW w:w="2414" w:type="dxa"/>
          </w:tcPr>
          <w:p w14:paraId="024E97B9" w14:textId="4C8DB5AD" w:rsidR="00715436" w:rsidRPr="00020EE8" w:rsidRDefault="00715436" w:rsidP="00D13C5D">
            <w:pPr>
              <w:jc w:val="center"/>
              <w:rPr>
                <w:b/>
                <w:bCs/>
              </w:rPr>
            </w:pPr>
            <w:r>
              <w:rPr>
                <w:b/>
                <w:bCs/>
              </w:rPr>
              <w:t>Option 1b/c</w:t>
            </w:r>
          </w:p>
        </w:tc>
        <w:tc>
          <w:tcPr>
            <w:tcW w:w="2721" w:type="dxa"/>
            <w:gridSpan w:val="2"/>
            <w:tcBorders>
              <w:bottom w:val="single" w:sz="4" w:space="0" w:color="auto"/>
            </w:tcBorders>
          </w:tcPr>
          <w:p w14:paraId="1C1F510D" w14:textId="737F89A2" w:rsidR="00715436" w:rsidRDefault="00715436" w:rsidP="00D13C5D">
            <w:pPr>
              <w:jc w:val="center"/>
              <w:rPr>
                <w:b/>
                <w:bCs/>
              </w:rPr>
            </w:pPr>
            <w:r>
              <w:rPr>
                <w:b/>
                <w:bCs/>
              </w:rPr>
              <w:t>Option 2a</w:t>
            </w:r>
          </w:p>
        </w:tc>
        <w:tc>
          <w:tcPr>
            <w:tcW w:w="2960" w:type="dxa"/>
            <w:tcBorders>
              <w:bottom w:val="single" w:sz="4" w:space="0" w:color="auto"/>
            </w:tcBorders>
          </w:tcPr>
          <w:p w14:paraId="5C7E0636" w14:textId="66B540AC" w:rsidR="00715436" w:rsidRDefault="00715436" w:rsidP="00D13C5D">
            <w:pPr>
              <w:jc w:val="center"/>
              <w:rPr>
                <w:b/>
                <w:bCs/>
              </w:rPr>
            </w:pPr>
            <w:r>
              <w:rPr>
                <w:b/>
                <w:bCs/>
              </w:rPr>
              <w:t>Option 3</w:t>
            </w:r>
          </w:p>
        </w:tc>
        <w:tc>
          <w:tcPr>
            <w:tcW w:w="3060" w:type="dxa"/>
            <w:gridSpan w:val="5"/>
            <w:tcBorders>
              <w:bottom w:val="single" w:sz="4" w:space="0" w:color="auto"/>
            </w:tcBorders>
          </w:tcPr>
          <w:p w14:paraId="69C133C2" w14:textId="47DE0EA5" w:rsidR="00715436" w:rsidRDefault="00715436" w:rsidP="00D13C5D">
            <w:pPr>
              <w:jc w:val="center"/>
              <w:rPr>
                <w:b/>
                <w:bCs/>
              </w:rPr>
            </w:pPr>
            <w:r>
              <w:rPr>
                <w:b/>
                <w:bCs/>
              </w:rPr>
              <w:t>Option 4</w:t>
            </w:r>
          </w:p>
        </w:tc>
      </w:tr>
      <w:tr w:rsidR="00715436" w14:paraId="2E0A92CC" w14:textId="500B0D4A" w:rsidTr="00F44556">
        <w:trPr>
          <w:trHeight w:val="891"/>
          <w:jc w:val="center"/>
        </w:trPr>
        <w:tc>
          <w:tcPr>
            <w:tcW w:w="1890" w:type="dxa"/>
          </w:tcPr>
          <w:p w14:paraId="4142D39D" w14:textId="77777777" w:rsidR="00715436" w:rsidRPr="00163607" w:rsidRDefault="00715436" w:rsidP="00D13C5D">
            <w:pPr>
              <w:rPr>
                <w:b/>
                <w:bCs/>
              </w:rPr>
            </w:pPr>
            <w:r>
              <w:rPr>
                <w:b/>
                <w:bCs/>
              </w:rPr>
              <w:t>Metric Name/ Mathematical formulation (Option 1a)</w:t>
            </w:r>
          </w:p>
        </w:tc>
        <w:tc>
          <w:tcPr>
            <w:tcW w:w="11785" w:type="dxa"/>
            <w:gridSpan w:val="10"/>
            <w:vAlign w:val="center"/>
          </w:tcPr>
          <w:p w14:paraId="5C1242FF" w14:textId="7D6A4BB5" w:rsidR="00715436" w:rsidRPr="005A239F" w:rsidRDefault="00641504" w:rsidP="00F44556">
            <w:pPr>
              <w:jc w:val="center"/>
              <w:rPr>
                <w:iCs/>
              </w:rPr>
            </w:pPr>
            <m:oMathPara>
              <m:oMath>
                <m:sSub>
                  <m:sSubPr>
                    <m:ctrlPr>
                      <w:rPr>
                        <w:rFonts w:ascii="Cambria Math" w:hAnsi="Cambria Math"/>
                        <w:i/>
                        <w:iCs/>
                        <w:lang w:val="en-US"/>
                      </w:rPr>
                    </m:ctrlPr>
                  </m:sSubPr>
                  <m:e>
                    <m:r>
                      <m:rPr>
                        <m:nor/>
                      </m:rPr>
                      <w:rPr>
                        <w:lang w:val="en-US"/>
                      </w:rPr>
                      <m:t>TRP</m:t>
                    </m:r>
                  </m:e>
                  <m:sub>
                    <m:r>
                      <m:rPr>
                        <m:nor/>
                      </m:rPr>
                      <w:rPr>
                        <w:lang w:val="en-US"/>
                      </w:rPr>
                      <m:t>avg_TPMI_1a</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4π</m:t>
                    </m:r>
                  </m:den>
                </m:f>
                <m:nary>
                  <m:naryPr>
                    <m:chr m:val="∯"/>
                    <m:limLoc m:val="undOvr"/>
                    <m:subHide m:val="1"/>
                    <m:supHide m:val="1"/>
                    <m:ctrlPr>
                      <w:rPr>
                        <w:rFonts w:ascii="Cambria Math" w:hAnsi="Cambria Math"/>
                        <w:i/>
                        <w:iCs/>
                        <w:lang w:val="en-US"/>
                      </w:rPr>
                    </m:ctrlPr>
                  </m:naryPr>
                  <m:sub/>
                  <m:sup/>
                  <m:e>
                    <m:box>
                      <m:boxPr>
                        <m:ctrlPr>
                          <w:rPr>
                            <w:rFonts w:ascii="Cambria Math" w:hAnsi="Cambria Math"/>
                            <w:i/>
                            <w:iCs/>
                            <w:lang w:val="en-US"/>
                          </w:rPr>
                        </m:ctrlPr>
                      </m:boxPr>
                      <m:e>
                        <m:argPr>
                          <m:argSz m:val="-1"/>
                        </m:argPr>
                        <m:f>
                          <m:fPr>
                            <m:ctrlPr>
                              <w:rPr>
                                <w:rFonts w:ascii="Cambria Math" w:hAnsi="Cambria Math"/>
                                <w:i/>
                                <w:iCs/>
                                <w:lang w:val="en-US"/>
                              </w:rPr>
                            </m:ctrlPr>
                          </m:fPr>
                          <m:num>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TPMI2</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TPMI3</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TPMI4</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TPMI5</m:t>
                                </m:r>
                              </m:sub>
                            </m:sSub>
                            <m:r>
                              <w:rPr>
                                <w:rFonts w:ascii="Cambria Math" w:hAnsi="Cambria Math"/>
                                <w:lang w:val="en-US"/>
                              </w:rPr>
                              <m:t>(θ, ϕ)</m:t>
                            </m:r>
                          </m:num>
                          <m:den>
                            <m:r>
                              <w:rPr>
                                <w:rFonts w:ascii="Cambria Math" w:hAnsi="Cambria Math"/>
                                <w:lang w:val="en-US"/>
                              </w:rPr>
                              <m:t>4</m:t>
                            </m:r>
                          </m:den>
                        </m:f>
                        <m:r>
                          <w:rPr>
                            <w:rFonts w:ascii="Cambria Math" w:hAnsi="Cambria Math"/>
                            <w:lang w:val="en-US"/>
                          </w:rPr>
                          <m:t>w(θ) dϕ</m:t>
                        </m:r>
                      </m:e>
                    </m:box>
                  </m:e>
                </m:nary>
              </m:oMath>
            </m:oMathPara>
          </w:p>
        </w:tc>
        <w:tc>
          <w:tcPr>
            <w:tcW w:w="360" w:type="dxa"/>
            <w:tcBorders>
              <w:tl2br w:val="single" w:sz="4" w:space="0" w:color="auto"/>
              <w:tr2bl w:val="single" w:sz="4" w:space="0" w:color="auto"/>
            </w:tcBorders>
          </w:tcPr>
          <w:p w14:paraId="43A11976" w14:textId="77777777" w:rsidR="00715436" w:rsidRDefault="00715436" w:rsidP="00D13C5D"/>
        </w:tc>
        <w:tc>
          <w:tcPr>
            <w:tcW w:w="360" w:type="dxa"/>
            <w:tcBorders>
              <w:bottom w:val="single" w:sz="4" w:space="0" w:color="auto"/>
              <w:tl2br w:val="single" w:sz="4" w:space="0" w:color="auto"/>
              <w:tr2bl w:val="single" w:sz="4" w:space="0" w:color="auto"/>
            </w:tcBorders>
          </w:tcPr>
          <w:p w14:paraId="165AA221" w14:textId="77777777" w:rsidR="00715436" w:rsidRDefault="00715436" w:rsidP="00D13C5D">
            <w:pPr>
              <w:pStyle w:val="ListParagraph"/>
              <w:numPr>
                <w:ilvl w:val="0"/>
                <w:numId w:val="0"/>
              </w:numPr>
              <w:ind w:left="288"/>
            </w:pPr>
          </w:p>
        </w:tc>
        <w:tc>
          <w:tcPr>
            <w:tcW w:w="360" w:type="dxa"/>
            <w:tcBorders>
              <w:bottom w:val="single" w:sz="4" w:space="0" w:color="auto"/>
              <w:tl2br w:val="single" w:sz="4" w:space="0" w:color="auto"/>
              <w:tr2bl w:val="single" w:sz="4" w:space="0" w:color="auto"/>
            </w:tcBorders>
          </w:tcPr>
          <w:p w14:paraId="5309B3D6" w14:textId="77777777" w:rsidR="00715436" w:rsidRDefault="00715436" w:rsidP="00D13C5D">
            <w:pPr>
              <w:pStyle w:val="ListParagraph"/>
              <w:numPr>
                <w:ilvl w:val="0"/>
                <w:numId w:val="0"/>
              </w:numPr>
              <w:ind w:left="288"/>
            </w:pPr>
          </w:p>
        </w:tc>
        <w:tc>
          <w:tcPr>
            <w:tcW w:w="360" w:type="dxa"/>
            <w:tcBorders>
              <w:bottom w:val="single" w:sz="4" w:space="0" w:color="auto"/>
              <w:tl2br w:val="single" w:sz="4" w:space="0" w:color="auto"/>
              <w:tr2bl w:val="single" w:sz="4" w:space="0" w:color="auto"/>
            </w:tcBorders>
          </w:tcPr>
          <w:p w14:paraId="3644FE6C" w14:textId="77777777" w:rsidR="00715436" w:rsidRDefault="00715436" w:rsidP="00D13C5D">
            <w:pPr>
              <w:pStyle w:val="ListParagraph"/>
              <w:numPr>
                <w:ilvl w:val="0"/>
                <w:numId w:val="0"/>
              </w:numPr>
              <w:ind w:left="288"/>
            </w:pPr>
          </w:p>
        </w:tc>
      </w:tr>
      <w:tr w:rsidR="00715436" w14:paraId="4A26D2B7" w14:textId="589D39A4" w:rsidTr="00932E53">
        <w:trPr>
          <w:jc w:val="center"/>
        </w:trPr>
        <w:tc>
          <w:tcPr>
            <w:tcW w:w="1890" w:type="dxa"/>
          </w:tcPr>
          <w:p w14:paraId="66AE6889" w14:textId="62EFD277" w:rsidR="00715436" w:rsidRDefault="00715436" w:rsidP="00D13C5D">
            <w:pPr>
              <w:rPr>
                <w:b/>
                <w:bCs/>
              </w:rPr>
            </w:pPr>
            <w:r>
              <w:rPr>
                <w:b/>
                <w:bCs/>
              </w:rPr>
              <w:t>Metric Name/ Mathematical formulation (Option 1b/c)</w:t>
            </w:r>
          </w:p>
        </w:tc>
        <w:tc>
          <w:tcPr>
            <w:tcW w:w="2070" w:type="dxa"/>
            <w:gridSpan w:val="5"/>
            <w:tcBorders>
              <w:tl2br w:val="single" w:sz="4" w:space="0" w:color="auto"/>
              <w:tr2bl w:val="single" w:sz="4" w:space="0" w:color="auto"/>
            </w:tcBorders>
          </w:tcPr>
          <w:p w14:paraId="4BED3419" w14:textId="77777777" w:rsidR="00715436" w:rsidRDefault="00715436" w:rsidP="00D13C5D">
            <w:pPr>
              <w:rPr>
                <w:iCs/>
              </w:rPr>
            </w:pPr>
          </w:p>
        </w:tc>
        <w:tc>
          <w:tcPr>
            <w:tcW w:w="10075" w:type="dxa"/>
            <w:gridSpan w:val="6"/>
          </w:tcPr>
          <w:p w14:paraId="517A32D0" w14:textId="77777777" w:rsidR="00715436" w:rsidRPr="00CE034C" w:rsidRDefault="00641504" w:rsidP="00D13C5D">
            <w:pPr>
              <w:rPr>
                <w:iCs/>
                <w:lang w:val="en-US"/>
              </w:rPr>
            </w:pPr>
            <m:oMathPara>
              <m:oMath>
                <m:sSub>
                  <m:sSubPr>
                    <m:ctrlPr>
                      <w:rPr>
                        <w:rFonts w:ascii="Cambria Math" w:hAnsi="Cambria Math"/>
                        <w:i/>
                        <w:iCs/>
                        <w:lang w:val="en-US"/>
                      </w:rPr>
                    </m:ctrlPr>
                  </m:sSubPr>
                  <m:e>
                    <m:r>
                      <m:rPr>
                        <m:nor/>
                      </m:rPr>
                      <w:rPr>
                        <w:lang w:val="en-US"/>
                      </w:rPr>
                      <m:t>TRP</m:t>
                    </m:r>
                  </m:e>
                  <m:sub>
                    <m:r>
                      <m:rPr>
                        <m:nor/>
                      </m:rPr>
                      <w:rPr>
                        <w:lang w:val="en-US"/>
                      </w:rPr>
                      <m:t>avg_TPMI_1b</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4π</m:t>
                    </m:r>
                  </m:den>
                </m:f>
                <m:nary>
                  <m:naryPr>
                    <m:chr m:val="∯"/>
                    <m:limLoc m:val="undOvr"/>
                    <m:subHide m:val="1"/>
                    <m:supHide m:val="1"/>
                    <m:ctrlPr>
                      <w:rPr>
                        <w:rFonts w:ascii="Cambria Math" w:hAnsi="Cambria Math"/>
                        <w:i/>
                        <w:iCs/>
                        <w:lang w:val="en-US"/>
                      </w:rPr>
                    </m:ctrlPr>
                  </m:naryPr>
                  <m:sub/>
                  <m:sup/>
                  <m:e>
                    <m:box>
                      <m:boxPr>
                        <m:ctrlPr>
                          <w:rPr>
                            <w:rFonts w:ascii="Cambria Math" w:hAnsi="Cambria Math"/>
                            <w:i/>
                            <w:iCs/>
                            <w:lang w:val="en-US"/>
                          </w:rPr>
                        </m:ctrlPr>
                      </m:boxPr>
                      <m:e>
                        <m:argPr>
                          <m:argSz m:val="-1"/>
                        </m:argPr>
                        <m:f>
                          <m:fPr>
                            <m:ctrlPr>
                              <w:rPr>
                                <w:rFonts w:ascii="Cambria Math" w:hAnsi="Cambria Math"/>
                                <w:i/>
                                <w:iCs/>
                                <w:lang w:val="en-US"/>
                              </w:rPr>
                            </m:ctrlPr>
                          </m:fPr>
                          <m:num>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TPMI2</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TPMI3</m:t>
                                </m:r>
                              </m:sub>
                            </m:sSub>
                            <m:d>
                              <m:dPr>
                                <m:ctrlPr>
                                  <w:rPr>
                                    <w:rFonts w:ascii="Cambria Math" w:hAnsi="Cambria Math"/>
                                    <w:i/>
                                    <w:iCs/>
                                    <w:lang w:val="en-US"/>
                                  </w:rPr>
                                </m:ctrlPr>
                              </m:dPr>
                              <m:e>
                                <m:r>
                                  <w:rPr>
                                    <w:rFonts w:ascii="Cambria Math" w:hAnsi="Cambria Math"/>
                                    <w:lang w:val="en-US"/>
                                  </w:rPr>
                                  <m:t>θ, ϕ</m:t>
                                </m:r>
                              </m:e>
                            </m:d>
                          </m:num>
                          <m:den>
                            <m:r>
                              <w:rPr>
                                <w:rFonts w:ascii="Cambria Math" w:hAnsi="Cambria Math"/>
                                <w:lang w:val="en-US"/>
                              </w:rPr>
                              <m:t>2</m:t>
                            </m:r>
                          </m:den>
                        </m:f>
                        <m:r>
                          <w:rPr>
                            <w:rFonts w:ascii="Cambria Math" w:hAnsi="Cambria Math"/>
                            <w:lang w:val="en-US"/>
                          </w:rPr>
                          <m:t>w</m:t>
                        </m:r>
                        <m:d>
                          <m:dPr>
                            <m:ctrlPr>
                              <w:rPr>
                                <w:rFonts w:ascii="Cambria Math" w:hAnsi="Cambria Math"/>
                                <w:i/>
                                <w:lang w:val="en-US"/>
                              </w:rPr>
                            </m:ctrlPr>
                          </m:dPr>
                          <m:e>
                            <m:r>
                              <w:rPr>
                                <w:rFonts w:ascii="Cambria Math" w:hAnsi="Cambria Math"/>
                                <w:lang w:val="en-US"/>
                              </w:rPr>
                              <m:t>θ</m:t>
                            </m:r>
                          </m:e>
                        </m:d>
                        <m:r>
                          <w:rPr>
                            <w:rFonts w:ascii="Cambria Math" w:hAnsi="Cambria Math"/>
                            <w:lang w:val="en-US"/>
                          </w:rPr>
                          <m:t> dϕ</m:t>
                        </m:r>
                      </m:e>
                    </m:box>
                  </m:e>
                </m:nary>
              </m:oMath>
            </m:oMathPara>
          </w:p>
          <w:p w14:paraId="70A84D0C" w14:textId="4A7E14AE" w:rsidR="00715436" w:rsidRPr="00CE034C" w:rsidRDefault="00641504" w:rsidP="00D13C5D">
            <w:pPr>
              <w:rPr>
                <w:iCs/>
              </w:rPr>
            </w:pPr>
            <m:oMathPara>
              <m:oMath>
                <m:sSub>
                  <m:sSubPr>
                    <m:ctrlPr>
                      <w:rPr>
                        <w:rFonts w:ascii="Cambria Math" w:hAnsi="Cambria Math"/>
                        <w:i/>
                        <w:iCs/>
                        <w:lang w:val="en-US"/>
                      </w:rPr>
                    </m:ctrlPr>
                  </m:sSubPr>
                  <m:e>
                    <m:r>
                      <m:rPr>
                        <m:nor/>
                      </m:rPr>
                      <w:rPr>
                        <w:lang w:val="en-US"/>
                      </w:rPr>
                      <m:t>TRP</m:t>
                    </m:r>
                  </m:e>
                  <m:sub>
                    <m:r>
                      <m:rPr>
                        <m:nor/>
                      </m:rPr>
                      <w:rPr>
                        <w:lang w:val="en-US"/>
                      </w:rPr>
                      <m:t>avg_TPMI_1</m:t>
                    </m:r>
                    <m:r>
                      <m:rPr>
                        <m:nor/>
                      </m:rPr>
                      <w:rPr>
                        <w:rFonts w:ascii="Cambria Math"/>
                        <w:lang w:val="en-US"/>
                      </w:rPr>
                      <m:t>c</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4π</m:t>
                    </m:r>
                  </m:den>
                </m:f>
                <m:nary>
                  <m:naryPr>
                    <m:chr m:val="∯"/>
                    <m:limLoc m:val="undOvr"/>
                    <m:subHide m:val="1"/>
                    <m:supHide m:val="1"/>
                    <m:ctrlPr>
                      <w:rPr>
                        <w:rFonts w:ascii="Cambria Math" w:hAnsi="Cambria Math"/>
                        <w:i/>
                        <w:iCs/>
                        <w:lang w:val="en-US"/>
                      </w:rPr>
                    </m:ctrlPr>
                  </m:naryPr>
                  <m:sub/>
                  <m:sup/>
                  <m:e>
                    <m:box>
                      <m:boxPr>
                        <m:ctrlPr>
                          <w:rPr>
                            <w:rFonts w:ascii="Cambria Math" w:hAnsi="Cambria Math"/>
                            <w:i/>
                            <w:iCs/>
                            <w:lang w:val="en-US"/>
                          </w:rPr>
                        </m:ctrlPr>
                      </m:boxPr>
                      <m:e>
                        <m:argPr>
                          <m:argSz m:val="-1"/>
                        </m:argPr>
                        <m:f>
                          <m:fPr>
                            <m:ctrlPr>
                              <w:rPr>
                                <w:rFonts w:ascii="Cambria Math" w:hAnsi="Cambria Math"/>
                                <w:i/>
                                <w:iCs/>
                                <w:lang w:val="en-US"/>
                              </w:rPr>
                            </m:ctrlPr>
                          </m:fPr>
                          <m:num>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TPMI4</m:t>
                                </m:r>
                              </m:sub>
                            </m:sSub>
                            <m:d>
                              <m:dPr>
                                <m:ctrlPr>
                                  <w:rPr>
                                    <w:rFonts w:ascii="Cambria Math" w:hAnsi="Cambria Math"/>
                                    <w:i/>
                                    <w:iCs/>
                                    <w:lang w:val="en-US"/>
                                  </w:rPr>
                                </m:ctrlPr>
                              </m:dPr>
                              <m:e>
                                <m:r>
                                  <w:rPr>
                                    <w:rFonts w:ascii="Cambria Math" w:hAnsi="Cambria Math"/>
                                    <w:lang w:val="en-US"/>
                                  </w:rPr>
                                  <m:t>θ, ϕ</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EIRP</m:t>
                                </m:r>
                              </m:e>
                              <m:sub>
                                <m:r>
                                  <w:rPr>
                                    <w:rFonts w:ascii="Cambria Math" w:hAnsi="Cambria Math"/>
                                    <w:lang w:val="en-US"/>
                                  </w:rPr>
                                  <m:t>TPMI5</m:t>
                                </m:r>
                              </m:sub>
                            </m:sSub>
                            <m:d>
                              <m:dPr>
                                <m:ctrlPr>
                                  <w:rPr>
                                    <w:rFonts w:ascii="Cambria Math" w:hAnsi="Cambria Math"/>
                                    <w:i/>
                                    <w:iCs/>
                                    <w:lang w:val="en-US"/>
                                  </w:rPr>
                                </m:ctrlPr>
                              </m:dPr>
                              <m:e>
                                <m:r>
                                  <w:rPr>
                                    <w:rFonts w:ascii="Cambria Math" w:hAnsi="Cambria Math"/>
                                    <w:lang w:val="en-US"/>
                                  </w:rPr>
                                  <m:t>θ, ϕ</m:t>
                                </m:r>
                              </m:e>
                            </m:d>
                          </m:num>
                          <m:den>
                            <m:r>
                              <w:rPr>
                                <w:rFonts w:ascii="Cambria Math" w:hAnsi="Cambria Math"/>
                                <w:lang w:val="en-US"/>
                              </w:rPr>
                              <m:t>2</m:t>
                            </m:r>
                          </m:den>
                        </m:f>
                        <m:r>
                          <w:rPr>
                            <w:rFonts w:ascii="Cambria Math" w:hAnsi="Cambria Math"/>
                            <w:lang w:val="en-US"/>
                          </w:rPr>
                          <m:t>w(θ) dϕ</m:t>
                        </m:r>
                      </m:e>
                    </m:box>
                  </m:e>
                </m:nary>
              </m:oMath>
            </m:oMathPara>
          </w:p>
        </w:tc>
        <w:tc>
          <w:tcPr>
            <w:tcW w:w="360" w:type="dxa"/>
            <w:tcBorders>
              <w:tl2br w:val="single" w:sz="4" w:space="0" w:color="auto"/>
              <w:tr2bl w:val="single" w:sz="4" w:space="0" w:color="auto"/>
            </w:tcBorders>
          </w:tcPr>
          <w:p w14:paraId="03A0C80A" w14:textId="77777777" w:rsidR="00715436" w:rsidRDefault="00715436" w:rsidP="00D13C5D"/>
        </w:tc>
        <w:tc>
          <w:tcPr>
            <w:tcW w:w="360" w:type="dxa"/>
            <w:tcBorders>
              <w:tl2br w:val="single" w:sz="4" w:space="0" w:color="auto"/>
              <w:tr2bl w:val="single" w:sz="4" w:space="0" w:color="auto"/>
            </w:tcBorders>
          </w:tcPr>
          <w:p w14:paraId="22B9402A" w14:textId="77777777" w:rsidR="00715436" w:rsidRDefault="00715436" w:rsidP="00D13C5D"/>
        </w:tc>
        <w:tc>
          <w:tcPr>
            <w:tcW w:w="360" w:type="dxa"/>
            <w:tcBorders>
              <w:tl2br w:val="single" w:sz="4" w:space="0" w:color="auto"/>
              <w:tr2bl w:val="single" w:sz="4" w:space="0" w:color="auto"/>
            </w:tcBorders>
          </w:tcPr>
          <w:p w14:paraId="37DF6134" w14:textId="77777777" w:rsidR="00715436" w:rsidRDefault="00715436" w:rsidP="00D13C5D"/>
        </w:tc>
      </w:tr>
      <w:tr w:rsidR="00715436" w14:paraId="481D1CD5" w14:textId="4E5727EB" w:rsidTr="00932E53">
        <w:trPr>
          <w:jc w:val="center"/>
        </w:trPr>
        <w:tc>
          <w:tcPr>
            <w:tcW w:w="1890" w:type="dxa"/>
          </w:tcPr>
          <w:p w14:paraId="4E6EA154" w14:textId="256A0369" w:rsidR="00715436" w:rsidRDefault="00715436" w:rsidP="00D13C5D">
            <w:pPr>
              <w:rPr>
                <w:b/>
                <w:bCs/>
              </w:rPr>
            </w:pPr>
            <w:r>
              <w:rPr>
                <w:b/>
                <w:bCs/>
              </w:rPr>
              <w:t>Metric Name/ Mathematical formulation (Option 2a)</w:t>
            </w:r>
          </w:p>
        </w:tc>
        <w:tc>
          <w:tcPr>
            <w:tcW w:w="2070" w:type="dxa"/>
            <w:gridSpan w:val="5"/>
            <w:tcBorders>
              <w:tl2br w:val="single" w:sz="4" w:space="0" w:color="auto"/>
              <w:tr2bl w:val="single" w:sz="4" w:space="0" w:color="auto"/>
            </w:tcBorders>
          </w:tcPr>
          <w:p w14:paraId="052FEE1C" w14:textId="77777777" w:rsidR="00715436" w:rsidRDefault="00715436" w:rsidP="00D13C5D">
            <w:pPr>
              <w:rPr>
                <w:iCs/>
              </w:rPr>
            </w:pPr>
          </w:p>
        </w:tc>
        <w:tc>
          <w:tcPr>
            <w:tcW w:w="2435" w:type="dxa"/>
            <w:gridSpan w:val="2"/>
            <w:tcBorders>
              <w:tl2br w:val="single" w:sz="4" w:space="0" w:color="auto"/>
              <w:tr2bl w:val="single" w:sz="4" w:space="0" w:color="auto"/>
            </w:tcBorders>
          </w:tcPr>
          <w:p w14:paraId="1ACE4C71" w14:textId="77777777" w:rsidR="00715436" w:rsidRDefault="00715436" w:rsidP="00D13C5D">
            <w:pPr>
              <w:rPr>
                <w:rFonts w:eastAsia="Calibri"/>
                <w:iCs/>
              </w:rPr>
            </w:pPr>
          </w:p>
        </w:tc>
        <w:tc>
          <w:tcPr>
            <w:tcW w:w="8000" w:type="dxa"/>
            <w:gridSpan w:val="5"/>
          </w:tcPr>
          <w:p w14:paraId="68881867" w14:textId="7548F1C6" w:rsidR="00715436" w:rsidRDefault="00641504" w:rsidP="00D13C5D">
            <m:oMathPara>
              <m:oMath>
                <m:sSub>
                  <m:sSubPr>
                    <m:ctrlPr>
                      <w:rPr>
                        <w:rFonts w:ascii="Cambria Math" w:hAnsi="Cambria Math"/>
                        <w:i/>
                        <w:iCs/>
                      </w:rPr>
                    </m:ctrlPr>
                  </m:sSubPr>
                  <m:e>
                    <m:r>
                      <m:rPr>
                        <m:nor/>
                      </m:rPr>
                      <m:t>TRP</m:t>
                    </m:r>
                  </m:e>
                  <m:sub>
                    <m:r>
                      <m:rPr>
                        <m:nor/>
                      </m:rPr>
                      <m:t>max_EIRP_TPMI</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4π</m:t>
                    </m:r>
                  </m:den>
                </m:f>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max</m:t>
                                </m:r>
                              </m:e>
                              <m:lim>
                                <m:r>
                                  <w:rPr>
                                    <w:rFonts w:ascii="Cambria Math" w:hAnsi="Cambria Math"/>
                                  </w:rPr>
                                  <m:t>θ,ϕ</m:t>
                                </m:r>
                              </m:lim>
                            </m:limLow>
                          </m:fName>
                          <m:e>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TPMI2</m:t>
                                </m:r>
                              </m:sub>
                            </m:sSub>
                            <m:d>
                              <m:dPr>
                                <m:ctrlPr>
                                  <w:rPr>
                                    <w:rFonts w:ascii="Cambria Math" w:hAnsi="Cambria Math"/>
                                    <w:i/>
                                    <w:iCs/>
                                  </w:rPr>
                                </m:ctrlPr>
                              </m:dPr>
                              <m:e>
                                <m:r>
                                  <w:rPr>
                                    <w:rFonts w:ascii="Cambria Math" w:hAnsi="Cambria Math"/>
                                  </w:rPr>
                                  <m:t>θ, 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TPMI3</m:t>
                                </m:r>
                              </m:sub>
                            </m:sSub>
                            <m:d>
                              <m:dPr>
                                <m:ctrlPr>
                                  <w:rPr>
                                    <w:rFonts w:ascii="Cambria Math" w:hAnsi="Cambria Math"/>
                                    <w:i/>
                                    <w:iCs/>
                                  </w:rPr>
                                </m:ctrlPr>
                              </m:dPr>
                              <m:e>
                                <m:r>
                                  <w:rPr>
                                    <w:rFonts w:ascii="Cambria Math" w:hAnsi="Cambria Math"/>
                                  </w:rPr>
                                  <m:t>θ, 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TPMI4</m:t>
                                </m:r>
                              </m:sub>
                            </m:sSub>
                            <m:d>
                              <m:dPr>
                                <m:ctrlPr>
                                  <w:rPr>
                                    <w:rFonts w:ascii="Cambria Math" w:hAnsi="Cambria Math"/>
                                    <w:i/>
                                    <w:iCs/>
                                  </w:rPr>
                                </m:ctrlPr>
                              </m:dPr>
                              <m:e>
                                <m:r>
                                  <w:rPr>
                                    <w:rFonts w:ascii="Cambria Math" w:hAnsi="Cambria Math"/>
                                  </w:rPr>
                                  <m:t>θ, ϕ</m:t>
                                </m:r>
                              </m:e>
                            </m:d>
                            <m:r>
                              <w:rPr>
                                <w:rFonts w:ascii="Cambria Math" w:hAnsi="Cambria Math"/>
                              </w:rPr>
                              <m:t>,  </m:t>
                            </m:r>
                            <m:sSub>
                              <m:sSubPr>
                                <m:ctrlPr>
                                  <w:rPr>
                                    <w:rFonts w:ascii="Cambria Math" w:hAnsi="Cambria Math"/>
                                    <w:i/>
                                    <w:iCs/>
                                  </w:rPr>
                                </m:ctrlPr>
                              </m:sSubPr>
                              <m:e>
                                <m:r>
                                  <w:rPr>
                                    <w:rFonts w:ascii="Cambria Math" w:hAnsi="Cambria Math"/>
                                  </w:rPr>
                                  <m:t>EIRP</m:t>
                                </m:r>
                              </m:e>
                              <m:sub>
                                <m:r>
                                  <w:rPr>
                                    <w:rFonts w:ascii="Cambria Math" w:hAnsi="Cambria Math"/>
                                  </w:rPr>
                                  <m:t>TPMI5</m:t>
                                </m:r>
                              </m:sub>
                            </m:sSub>
                            <m:d>
                              <m:dPr>
                                <m:ctrlPr>
                                  <w:rPr>
                                    <w:rFonts w:ascii="Cambria Math" w:hAnsi="Cambria Math"/>
                                    <w:i/>
                                    <w:iCs/>
                                  </w:rPr>
                                </m:ctrlPr>
                              </m:dPr>
                              <m:e>
                                <m:r>
                                  <w:rPr>
                                    <w:rFonts w:ascii="Cambria Math" w:hAnsi="Cambria Math"/>
                                  </w:rPr>
                                  <m:t>θ, ϕ</m:t>
                                </m:r>
                              </m:e>
                            </m:d>
                            <m:r>
                              <w:rPr>
                                <w:rFonts w:ascii="Cambria Math" w:hAnsi="Cambria Math"/>
                              </w:rPr>
                              <m:t>]</m:t>
                            </m:r>
                          </m:e>
                        </m:func>
                        <m:r>
                          <w:rPr>
                            <w:rFonts w:ascii="Cambria Math" w:hAnsi="Cambria Math"/>
                          </w:rPr>
                          <m:t>w(θ) dϕ</m:t>
                        </m:r>
                      </m:e>
                    </m:box>
                  </m:e>
                </m:nary>
              </m:oMath>
            </m:oMathPara>
          </w:p>
        </w:tc>
        <w:tc>
          <w:tcPr>
            <w:tcW w:w="360" w:type="dxa"/>
            <w:tcBorders>
              <w:tl2br w:val="single" w:sz="4" w:space="0" w:color="auto"/>
              <w:tr2bl w:val="single" w:sz="4" w:space="0" w:color="auto"/>
            </w:tcBorders>
          </w:tcPr>
          <w:p w14:paraId="00A35205" w14:textId="77777777" w:rsidR="00715436" w:rsidRDefault="00715436" w:rsidP="00D13C5D">
            <w:pPr>
              <w:jc w:val="center"/>
            </w:pPr>
          </w:p>
        </w:tc>
        <w:tc>
          <w:tcPr>
            <w:tcW w:w="360" w:type="dxa"/>
            <w:tcBorders>
              <w:tl2br w:val="single" w:sz="4" w:space="0" w:color="auto"/>
              <w:tr2bl w:val="single" w:sz="4" w:space="0" w:color="auto"/>
            </w:tcBorders>
          </w:tcPr>
          <w:p w14:paraId="148E2FA8" w14:textId="77777777" w:rsidR="00715436" w:rsidRDefault="00715436" w:rsidP="00D13C5D">
            <w:pPr>
              <w:jc w:val="center"/>
            </w:pPr>
          </w:p>
        </w:tc>
      </w:tr>
      <w:tr w:rsidR="00715436" w14:paraId="0592CAD4" w14:textId="77777777" w:rsidTr="00932E53">
        <w:trPr>
          <w:jc w:val="center"/>
        </w:trPr>
        <w:tc>
          <w:tcPr>
            <w:tcW w:w="1890" w:type="dxa"/>
          </w:tcPr>
          <w:p w14:paraId="3EF85588" w14:textId="0620E7D4" w:rsidR="00715436" w:rsidRDefault="00715436" w:rsidP="00D13C5D">
            <w:pPr>
              <w:rPr>
                <w:b/>
                <w:bCs/>
              </w:rPr>
            </w:pPr>
            <w:r>
              <w:rPr>
                <w:b/>
                <w:bCs/>
              </w:rPr>
              <w:t>Metric Name/ Mathematical formulation (Option 3)</w:t>
            </w:r>
          </w:p>
        </w:tc>
        <w:tc>
          <w:tcPr>
            <w:tcW w:w="445" w:type="dxa"/>
            <w:tcBorders>
              <w:tl2br w:val="single" w:sz="4" w:space="0" w:color="auto"/>
              <w:tr2bl w:val="single" w:sz="4" w:space="0" w:color="auto"/>
            </w:tcBorders>
          </w:tcPr>
          <w:p w14:paraId="57F6052B" w14:textId="77777777" w:rsidR="00715436" w:rsidRDefault="00715436" w:rsidP="00D13C5D">
            <w:pPr>
              <w:rPr>
                <w:iCs/>
              </w:rPr>
            </w:pPr>
          </w:p>
        </w:tc>
        <w:tc>
          <w:tcPr>
            <w:tcW w:w="450" w:type="dxa"/>
            <w:tcBorders>
              <w:tl2br w:val="single" w:sz="4" w:space="0" w:color="auto"/>
              <w:tr2bl w:val="single" w:sz="4" w:space="0" w:color="auto"/>
            </w:tcBorders>
          </w:tcPr>
          <w:p w14:paraId="14311665" w14:textId="77777777" w:rsidR="00715436" w:rsidRDefault="00715436" w:rsidP="00D13C5D">
            <w:pPr>
              <w:rPr>
                <w:rFonts w:eastAsia="Calibri"/>
                <w:iCs/>
              </w:rPr>
            </w:pPr>
          </w:p>
        </w:tc>
        <w:tc>
          <w:tcPr>
            <w:tcW w:w="450" w:type="dxa"/>
            <w:tcBorders>
              <w:tl2br w:val="single" w:sz="4" w:space="0" w:color="auto"/>
              <w:tr2bl w:val="single" w:sz="4" w:space="0" w:color="auto"/>
            </w:tcBorders>
          </w:tcPr>
          <w:p w14:paraId="3A34D704" w14:textId="77777777" w:rsidR="00715436" w:rsidRDefault="00715436" w:rsidP="00D13C5D">
            <w:pPr>
              <w:jc w:val="center"/>
            </w:pPr>
          </w:p>
        </w:tc>
        <w:tc>
          <w:tcPr>
            <w:tcW w:w="11520" w:type="dxa"/>
            <w:gridSpan w:val="10"/>
            <w:tcBorders>
              <w:bottom w:val="single" w:sz="4" w:space="0" w:color="auto"/>
            </w:tcBorders>
          </w:tcPr>
          <w:p w14:paraId="0F14CD7D" w14:textId="77777777" w:rsidR="00715436" w:rsidRPr="005C179D" w:rsidRDefault="00715436" w:rsidP="00D13C5D">
            <w:pPr>
              <w:jc w:val="center"/>
            </w:pPr>
            <m:oMathPara>
              <m:oMath>
                <m:r>
                  <w:rPr>
                    <w:rFonts w:ascii="Cambria Math" w:hAnsi="Cambria Math"/>
                  </w:rPr>
                  <m:t>WRP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sSub>
                          <m:sSubPr>
                            <m:ctrlPr>
                              <w:rPr>
                                <w:rFonts w:ascii="Cambria Math" w:hAnsi="Cambria Math"/>
                              </w:rPr>
                            </m:ctrlPr>
                          </m:sSubPr>
                          <m:e>
                            <m:r>
                              <w:rPr>
                                <w:rFonts w:ascii="Cambria Math" w:hAnsi="Cambria Math"/>
                              </w:rPr>
                              <m:t>W</m:t>
                            </m:r>
                          </m:e>
                          <m:sub>
                            <m:r>
                              <w:rPr>
                                <w:rFonts w:ascii="Cambria Math" w:hAnsi="Cambria Math"/>
                              </w:rPr>
                              <m:t>i</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p w14:paraId="18298262" w14:textId="516BBD10" w:rsidR="00715436" w:rsidRDefault="00715436" w:rsidP="00932E53">
            <w:pPr>
              <w:jc w:val="center"/>
            </w:pPr>
            <m:oMathPara>
              <m:oMath>
                <m:r>
                  <w:rPr>
                    <w:rFonts w:ascii="Cambria Math" w:hAnsi="Cambria Math"/>
                  </w:rPr>
                  <m:t>K</m:t>
                </m:r>
                <m:r>
                  <m:rPr>
                    <m:sty m:val="p"/>
                  </m:rPr>
                  <w:rPr>
                    <w:rFonts w:ascii="Cambria Math" w:hAnsi="Cambria Math"/>
                  </w:rPr>
                  <m:t xml:space="preserve">= </m:t>
                </m:r>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i</m:t>
                                </m:r>
                              </m:sub>
                            </m:sSub>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360" w:type="dxa"/>
            <w:tcBorders>
              <w:tl2br w:val="single" w:sz="4" w:space="0" w:color="auto"/>
              <w:tr2bl w:val="single" w:sz="4" w:space="0" w:color="auto"/>
            </w:tcBorders>
          </w:tcPr>
          <w:p w14:paraId="0B7B997C" w14:textId="77777777" w:rsidR="00715436" w:rsidRDefault="00715436" w:rsidP="00D13C5D">
            <w:pPr>
              <w:jc w:val="center"/>
            </w:pPr>
          </w:p>
        </w:tc>
      </w:tr>
      <w:tr w:rsidR="00715436" w14:paraId="10FE70BE" w14:textId="77777777" w:rsidTr="00932E53">
        <w:trPr>
          <w:jc w:val="center"/>
        </w:trPr>
        <w:tc>
          <w:tcPr>
            <w:tcW w:w="1890" w:type="dxa"/>
          </w:tcPr>
          <w:p w14:paraId="4913F47E" w14:textId="2B739661" w:rsidR="00715436" w:rsidRDefault="00715436" w:rsidP="00D13C5D">
            <w:pPr>
              <w:rPr>
                <w:b/>
                <w:bCs/>
              </w:rPr>
            </w:pPr>
            <w:r>
              <w:rPr>
                <w:b/>
                <w:bCs/>
              </w:rPr>
              <w:t>Metric Name/ Mathematical formulation (Option 4)</w:t>
            </w:r>
          </w:p>
        </w:tc>
        <w:tc>
          <w:tcPr>
            <w:tcW w:w="445" w:type="dxa"/>
            <w:tcBorders>
              <w:tl2br w:val="single" w:sz="4" w:space="0" w:color="auto"/>
              <w:tr2bl w:val="single" w:sz="4" w:space="0" w:color="auto"/>
            </w:tcBorders>
          </w:tcPr>
          <w:p w14:paraId="1D9760AA" w14:textId="77777777" w:rsidR="00715436" w:rsidRDefault="00715436" w:rsidP="00D13C5D">
            <w:pPr>
              <w:rPr>
                <w:iCs/>
              </w:rPr>
            </w:pPr>
          </w:p>
        </w:tc>
        <w:tc>
          <w:tcPr>
            <w:tcW w:w="450" w:type="dxa"/>
            <w:tcBorders>
              <w:tl2br w:val="single" w:sz="4" w:space="0" w:color="auto"/>
              <w:tr2bl w:val="single" w:sz="4" w:space="0" w:color="auto"/>
            </w:tcBorders>
          </w:tcPr>
          <w:p w14:paraId="536419E5" w14:textId="77777777" w:rsidR="00715436" w:rsidRDefault="00715436" w:rsidP="00D13C5D">
            <w:pPr>
              <w:rPr>
                <w:rFonts w:eastAsia="Calibri"/>
                <w:iCs/>
              </w:rPr>
            </w:pPr>
          </w:p>
        </w:tc>
        <w:tc>
          <w:tcPr>
            <w:tcW w:w="450" w:type="dxa"/>
            <w:tcBorders>
              <w:tl2br w:val="single" w:sz="4" w:space="0" w:color="auto"/>
              <w:tr2bl w:val="single" w:sz="4" w:space="0" w:color="auto"/>
            </w:tcBorders>
          </w:tcPr>
          <w:p w14:paraId="4242529D" w14:textId="77777777" w:rsidR="00715436" w:rsidRDefault="00715436" w:rsidP="00D13C5D">
            <w:pPr>
              <w:jc w:val="center"/>
            </w:pPr>
          </w:p>
        </w:tc>
        <w:tc>
          <w:tcPr>
            <w:tcW w:w="450" w:type="dxa"/>
            <w:tcBorders>
              <w:right w:val="single" w:sz="4" w:space="0" w:color="auto"/>
              <w:tl2br w:val="single" w:sz="4" w:space="0" w:color="auto"/>
              <w:tr2bl w:val="single" w:sz="4" w:space="0" w:color="auto"/>
            </w:tcBorders>
          </w:tcPr>
          <w:p w14:paraId="05682482" w14:textId="77777777" w:rsidR="00715436" w:rsidRDefault="00715436" w:rsidP="00D13C5D">
            <w:pPr>
              <w:jc w:val="center"/>
            </w:pPr>
          </w:p>
        </w:tc>
        <w:tc>
          <w:tcPr>
            <w:tcW w:w="11430" w:type="dxa"/>
            <w:gridSpan w:val="10"/>
            <w:tcBorders>
              <w:top w:val="single" w:sz="4" w:space="0" w:color="auto"/>
              <w:left w:val="single" w:sz="4" w:space="0" w:color="auto"/>
              <w:bottom w:val="single" w:sz="4" w:space="0" w:color="auto"/>
              <w:right w:val="single" w:sz="4" w:space="0" w:color="auto"/>
              <w:tl2br w:val="nil"/>
              <w:tr2bl w:val="nil"/>
            </w:tcBorders>
          </w:tcPr>
          <w:p w14:paraId="18FF8B83" w14:textId="6D056B2C" w:rsidR="00715436" w:rsidRPr="00E07350" w:rsidRDefault="00641504" w:rsidP="004711AF">
            <w:pPr>
              <w:ind w:left="360"/>
              <w:rPr>
                <w:lang w:val="de-DE"/>
              </w:rPr>
            </w:pPr>
            <m:oMathPara>
              <m:oMathParaPr>
                <m:jc m:val="center"/>
              </m:oMathParaPr>
              <m:oMath>
                <m:sSub>
                  <m:sSubPr>
                    <m:ctrlPr>
                      <w:rPr>
                        <w:rFonts w:ascii="Cambria Math" w:hAnsi="Cambria Math"/>
                        <w:i/>
                      </w:rPr>
                    </m:ctrlPr>
                  </m:sSubPr>
                  <m:e>
                    <m:r>
                      <w:rPr>
                        <w:rFonts w:ascii="Cambria Math" w:hAnsi="Cambria Math"/>
                      </w:rPr>
                      <m:t>TRP</m:t>
                    </m:r>
                  </m:e>
                  <m:sub>
                    <m:r>
                      <w:rPr>
                        <w:rFonts w:ascii="Cambria Math" w:hAnsi="Cambria Math"/>
                      </w:rPr>
                      <m:t>weig</m:t>
                    </m:r>
                    <m:r>
                      <w:rPr>
                        <w:rFonts w:ascii="Cambria Math" w:hAnsi="Cambria Math"/>
                        <w:lang w:val="de-DE"/>
                      </w:rPr>
                      <m:t>h</m:t>
                    </m:r>
                    <m:r>
                      <w:rPr>
                        <w:rFonts w:ascii="Cambria Math" w:hAnsi="Cambria Math"/>
                      </w:rPr>
                      <m:t>ted</m:t>
                    </m:r>
                    <m:r>
                      <w:rPr>
                        <w:rFonts w:ascii="Cambria Math" w:hAnsi="Cambria Math"/>
                        <w:lang w:val="de-DE"/>
                      </w:rPr>
                      <m:t>_</m:t>
                    </m:r>
                    <m:r>
                      <w:rPr>
                        <w:rFonts w:ascii="Cambria Math" w:hAnsi="Cambria Math"/>
                      </w:rPr>
                      <m:t>avg</m:t>
                    </m:r>
                  </m:sub>
                </m:sSub>
                <m:r>
                  <w:rPr>
                    <w:rFonts w:ascii="Cambria Math" w:hAnsi="Cambria Math"/>
                    <w:lang w:val="de-DE"/>
                  </w:rPr>
                  <m:t>=10</m:t>
                </m:r>
                <m:sSub>
                  <m:sSubPr>
                    <m:ctrlPr>
                      <w:rPr>
                        <w:rFonts w:ascii="Cambria Math" w:hAnsi="Cambria Math"/>
                        <w:i/>
                      </w:rPr>
                    </m:ctrlPr>
                  </m:sSubPr>
                  <m:e>
                    <m:r>
                      <m:rPr>
                        <m:nor/>
                      </m:rPr>
                      <w:rPr>
                        <w:rFonts w:ascii="Cambria Math" w:hAnsi="Cambria Math"/>
                        <w:lang w:val="de-DE"/>
                      </w:rPr>
                      <m:t>log</m:t>
                    </m:r>
                  </m:e>
                  <m:sub>
                    <m:r>
                      <w:rPr>
                        <w:rFonts w:ascii="Cambria Math" w:hAnsi="Cambria Math"/>
                        <w:lang w:val="de-DE"/>
                      </w:rPr>
                      <m:t>10</m:t>
                    </m:r>
                  </m:sub>
                </m:sSub>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lang w:val="de-DE"/>
                          </w:rPr>
                          <m:t>2</m:t>
                        </m:r>
                      </m:sub>
                    </m:sSub>
                    <m:r>
                      <w:rPr>
                        <w:rFonts w:ascii="Cambria Math" w:hAnsi="Cambria Math"/>
                        <w:lang w:val="de-DE"/>
                      </w:rPr>
                      <m:t>·</m:t>
                    </m:r>
                    <m:sSup>
                      <m:sSupPr>
                        <m:ctrlPr>
                          <w:rPr>
                            <w:rFonts w:ascii="Cambria Math" w:hAnsi="Cambria Math"/>
                            <w:i/>
                          </w:rPr>
                        </m:ctrlPr>
                      </m:sSupPr>
                      <m:e>
                        <m:r>
                          <w:rPr>
                            <w:rFonts w:ascii="Cambria Math" w:hAnsi="Cambria Math"/>
                            <w:lang w:val="de-DE"/>
                          </w:rPr>
                          <m:t>10</m:t>
                        </m:r>
                      </m:e>
                      <m:sup>
                        <m:sSub>
                          <m:sSubPr>
                            <m:ctrlPr>
                              <w:rPr>
                                <w:rFonts w:ascii="Cambria Math" w:hAnsi="Cambria Math"/>
                                <w:i/>
                              </w:rPr>
                            </m:ctrlPr>
                          </m:sSubPr>
                          <m:e>
                            <m:r>
                              <w:rPr>
                                <w:rFonts w:ascii="Cambria Math" w:hAnsi="Cambria Math"/>
                              </w:rPr>
                              <m:t>TRP</m:t>
                            </m:r>
                          </m:e>
                          <m:sub>
                            <m:r>
                              <w:rPr>
                                <w:rFonts w:ascii="Cambria Math" w:hAnsi="Cambria Math"/>
                              </w:rPr>
                              <m:t>TPMI</m:t>
                            </m:r>
                            <m:r>
                              <w:rPr>
                                <w:rFonts w:ascii="Cambria Math" w:hAnsi="Cambria Math"/>
                                <w:lang w:val="de-DE"/>
                              </w:rPr>
                              <m:t>2</m:t>
                            </m:r>
                          </m:sub>
                        </m:sSub>
                      </m:sup>
                    </m:sSup>
                    <m:r>
                      <w:rPr>
                        <w:rFonts w:ascii="Cambria Math" w:hAnsi="Cambria Math"/>
                        <w:lang w:val="de-DE"/>
                      </w:rPr>
                      <m:t>+</m:t>
                    </m:r>
                    <m:sSub>
                      <m:sSubPr>
                        <m:ctrlPr>
                          <w:rPr>
                            <w:rFonts w:ascii="Cambria Math" w:hAnsi="Cambria Math"/>
                            <w:i/>
                          </w:rPr>
                        </m:ctrlPr>
                      </m:sSubPr>
                      <m:e>
                        <m:r>
                          <w:rPr>
                            <w:rFonts w:ascii="Cambria Math" w:hAnsi="Cambria Math"/>
                          </w:rPr>
                          <m:t>w</m:t>
                        </m:r>
                      </m:e>
                      <m:sub>
                        <m:r>
                          <w:rPr>
                            <w:rFonts w:ascii="Cambria Math" w:hAnsi="Cambria Math"/>
                            <w:lang w:val="de-DE"/>
                          </w:rPr>
                          <m:t>3</m:t>
                        </m:r>
                      </m:sub>
                    </m:sSub>
                    <m:r>
                      <w:rPr>
                        <w:rFonts w:ascii="Cambria Math" w:hAnsi="Cambria Math"/>
                        <w:lang w:val="de-DE"/>
                      </w:rPr>
                      <m:t>·</m:t>
                    </m:r>
                    <m:sSup>
                      <m:sSupPr>
                        <m:ctrlPr>
                          <w:rPr>
                            <w:rFonts w:ascii="Cambria Math" w:hAnsi="Cambria Math"/>
                            <w:i/>
                          </w:rPr>
                        </m:ctrlPr>
                      </m:sSupPr>
                      <m:e>
                        <m:r>
                          <w:rPr>
                            <w:rFonts w:ascii="Cambria Math" w:hAnsi="Cambria Math"/>
                            <w:lang w:val="de-DE"/>
                          </w:rPr>
                          <m:t>10</m:t>
                        </m:r>
                      </m:e>
                      <m:sup>
                        <m:sSub>
                          <m:sSubPr>
                            <m:ctrlPr>
                              <w:rPr>
                                <w:rFonts w:ascii="Cambria Math" w:hAnsi="Cambria Math"/>
                                <w:i/>
                              </w:rPr>
                            </m:ctrlPr>
                          </m:sSubPr>
                          <m:e>
                            <m:r>
                              <w:rPr>
                                <w:rFonts w:ascii="Cambria Math" w:hAnsi="Cambria Math"/>
                              </w:rPr>
                              <m:t>TRP</m:t>
                            </m:r>
                          </m:e>
                          <m:sub>
                            <m:r>
                              <w:rPr>
                                <w:rFonts w:ascii="Cambria Math" w:hAnsi="Cambria Math"/>
                              </w:rPr>
                              <m:t>TPMI</m:t>
                            </m:r>
                            <m:r>
                              <w:rPr>
                                <w:rFonts w:ascii="Cambria Math" w:hAnsi="Cambria Math"/>
                                <w:lang w:val="de-DE"/>
                              </w:rPr>
                              <m:t>3</m:t>
                            </m:r>
                          </m:sub>
                        </m:sSub>
                      </m:sup>
                    </m:sSup>
                    <m:r>
                      <w:rPr>
                        <w:rFonts w:ascii="Cambria Math" w:hAnsi="Cambria Math"/>
                        <w:lang w:val="de-DE"/>
                      </w:rPr>
                      <m:t>+</m:t>
                    </m:r>
                    <m:sSub>
                      <m:sSubPr>
                        <m:ctrlPr>
                          <w:rPr>
                            <w:rFonts w:ascii="Cambria Math" w:hAnsi="Cambria Math"/>
                            <w:i/>
                          </w:rPr>
                        </m:ctrlPr>
                      </m:sSubPr>
                      <m:e>
                        <m:r>
                          <w:rPr>
                            <w:rFonts w:ascii="Cambria Math" w:hAnsi="Cambria Math"/>
                          </w:rPr>
                          <m:t>w</m:t>
                        </m:r>
                      </m:e>
                      <m:sub>
                        <m:r>
                          <w:rPr>
                            <w:rFonts w:ascii="Cambria Math" w:hAnsi="Cambria Math"/>
                            <w:lang w:val="de-DE"/>
                          </w:rPr>
                          <m:t>4</m:t>
                        </m:r>
                      </m:sub>
                    </m:sSub>
                    <m:r>
                      <w:rPr>
                        <w:rFonts w:ascii="Cambria Math" w:hAnsi="Cambria Math"/>
                        <w:lang w:val="de-DE"/>
                      </w:rPr>
                      <m:t>·</m:t>
                    </m:r>
                    <m:sSup>
                      <m:sSupPr>
                        <m:ctrlPr>
                          <w:rPr>
                            <w:rFonts w:ascii="Cambria Math" w:hAnsi="Cambria Math"/>
                            <w:i/>
                          </w:rPr>
                        </m:ctrlPr>
                      </m:sSupPr>
                      <m:e>
                        <m:r>
                          <w:rPr>
                            <w:rFonts w:ascii="Cambria Math" w:hAnsi="Cambria Math"/>
                            <w:lang w:val="de-DE"/>
                          </w:rPr>
                          <m:t>10</m:t>
                        </m:r>
                      </m:e>
                      <m:sup>
                        <m:sSub>
                          <m:sSubPr>
                            <m:ctrlPr>
                              <w:rPr>
                                <w:rFonts w:ascii="Cambria Math" w:hAnsi="Cambria Math"/>
                                <w:i/>
                              </w:rPr>
                            </m:ctrlPr>
                          </m:sSubPr>
                          <m:e>
                            <m:r>
                              <w:rPr>
                                <w:rFonts w:ascii="Cambria Math" w:hAnsi="Cambria Math"/>
                              </w:rPr>
                              <m:t>TRP</m:t>
                            </m:r>
                          </m:e>
                          <m:sub>
                            <m:r>
                              <w:rPr>
                                <w:rFonts w:ascii="Cambria Math" w:hAnsi="Cambria Math"/>
                              </w:rPr>
                              <m:t>TPMI</m:t>
                            </m:r>
                            <m:r>
                              <w:rPr>
                                <w:rFonts w:ascii="Cambria Math" w:hAnsi="Cambria Math"/>
                                <w:lang w:val="de-DE"/>
                              </w:rPr>
                              <m:t>4</m:t>
                            </m:r>
                          </m:sub>
                        </m:sSub>
                      </m:sup>
                    </m:sSup>
                    <m:r>
                      <w:rPr>
                        <w:rFonts w:ascii="Cambria Math" w:hAnsi="Cambria Math"/>
                        <w:lang w:val="de-DE"/>
                      </w:rPr>
                      <m:t>+</m:t>
                    </m:r>
                    <m:sSub>
                      <m:sSubPr>
                        <m:ctrlPr>
                          <w:rPr>
                            <w:rFonts w:ascii="Cambria Math" w:hAnsi="Cambria Math"/>
                            <w:i/>
                          </w:rPr>
                        </m:ctrlPr>
                      </m:sSubPr>
                      <m:e>
                        <m:r>
                          <w:rPr>
                            <w:rFonts w:ascii="Cambria Math" w:hAnsi="Cambria Math"/>
                          </w:rPr>
                          <m:t>w</m:t>
                        </m:r>
                      </m:e>
                      <m:sub>
                        <m:r>
                          <w:rPr>
                            <w:rFonts w:ascii="Cambria Math" w:hAnsi="Cambria Math"/>
                            <w:lang w:val="de-DE"/>
                          </w:rPr>
                          <m:t>5</m:t>
                        </m:r>
                      </m:sub>
                    </m:sSub>
                    <m:r>
                      <w:rPr>
                        <w:rFonts w:ascii="Cambria Math" w:hAnsi="Cambria Math"/>
                        <w:lang w:val="de-DE"/>
                      </w:rPr>
                      <m:t>·</m:t>
                    </m:r>
                    <m:sSup>
                      <m:sSupPr>
                        <m:ctrlPr>
                          <w:rPr>
                            <w:rFonts w:ascii="Cambria Math" w:hAnsi="Cambria Math"/>
                            <w:i/>
                          </w:rPr>
                        </m:ctrlPr>
                      </m:sSupPr>
                      <m:e>
                        <m:r>
                          <w:rPr>
                            <w:rFonts w:ascii="Cambria Math" w:hAnsi="Cambria Math"/>
                            <w:lang w:val="de-DE"/>
                          </w:rPr>
                          <m:t>10</m:t>
                        </m:r>
                      </m:e>
                      <m:sup>
                        <m:sSub>
                          <m:sSubPr>
                            <m:ctrlPr>
                              <w:rPr>
                                <w:rFonts w:ascii="Cambria Math" w:hAnsi="Cambria Math"/>
                                <w:i/>
                              </w:rPr>
                            </m:ctrlPr>
                          </m:sSubPr>
                          <m:e>
                            <m:r>
                              <w:rPr>
                                <w:rFonts w:ascii="Cambria Math" w:hAnsi="Cambria Math"/>
                              </w:rPr>
                              <m:t>TRP</m:t>
                            </m:r>
                          </m:e>
                          <m:sub>
                            <m:r>
                              <w:rPr>
                                <w:rFonts w:ascii="Cambria Math" w:hAnsi="Cambria Math"/>
                              </w:rPr>
                              <m:t>TPMI</m:t>
                            </m:r>
                            <m:r>
                              <w:rPr>
                                <w:rFonts w:ascii="Cambria Math" w:hAnsi="Cambria Math"/>
                                <w:lang w:val="de-DE"/>
                              </w:rPr>
                              <m:t>5</m:t>
                            </m:r>
                          </m:sub>
                        </m:sSub>
                      </m:sup>
                    </m:sSup>
                  </m:e>
                </m:d>
              </m:oMath>
            </m:oMathPara>
          </w:p>
          <w:p w14:paraId="074D500B" w14:textId="235136CD" w:rsidR="00715436" w:rsidRDefault="00641504" w:rsidP="00D13C5D">
            <w:pPr>
              <w:jc w:val="center"/>
            </w:pPr>
            <m:oMath>
              <m:nary>
                <m:naryPr>
                  <m:chr m:val="∑"/>
                  <m:limLoc m:val="undOvr"/>
                  <m:ctrlPr>
                    <w:rPr>
                      <w:rFonts w:ascii="Cambria Math" w:eastAsia="SimSun" w:hAnsi="Cambria Math"/>
                      <w:i/>
                    </w:rPr>
                  </m:ctrlPr>
                </m:naryPr>
                <m:sub>
                  <m:r>
                    <w:rPr>
                      <w:rFonts w:ascii="Cambria Math" w:hAnsi="Cambria Math"/>
                    </w:rPr>
                    <m:t>i=2</m:t>
                  </m:r>
                </m:sub>
                <m:sup>
                  <m:r>
                    <w:rPr>
                      <w:rFonts w:ascii="Cambria Math" w:hAnsi="Cambria Math"/>
                    </w:rPr>
                    <m:t>5</m:t>
                  </m:r>
                </m:sup>
                <m:e>
                  <m:sSub>
                    <m:sSubPr>
                      <m:ctrlPr>
                        <w:rPr>
                          <w:rFonts w:ascii="Cambria Math" w:eastAsia="SimSun" w:hAnsi="Cambria Math"/>
                          <w:i/>
                        </w:rPr>
                      </m:ctrlPr>
                    </m:sSubPr>
                    <m:e>
                      <m:r>
                        <w:rPr>
                          <w:rFonts w:ascii="Cambria Math" w:hAnsi="Cambria Math"/>
                        </w:rPr>
                        <m:t>w</m:t>
                      </m:r>
                    </m:e>
                    <m:sub>
                      <m:r>
                        <w:rPr>
                          <w:rFonts w:ascii="Cambria Math" w:hAnsi="Cambria Math"/>
                        </w:rPr>
                        <m:t>i</m:t>
                      </m:r>
                    </m:sub>
                  </m:sSub>
                </m:e>
              </m:nary>
              <m:r>
                <w:rPr>
                  <w:rFonts w:ascii="Cambria Math" w:hAnsi="Cambria Math"/>
                </w:rPr>
                <m:t>=1</m:t>
              </m:r>
            </m:oMath>
            <w:r w:rsidR="00715436">
              <w:t xml:space="preserve"> </w:t>
            </w:r>
          </w:p>
        </w:tc>
      </w:tr>
    </w:tbl>
    <w:p w14:paraId="0501F0D6" w14:textId="77777777" w:rsidR="00F0362C" w:rsidRDefault="00F0362C" w:rsidP="00BB359F"/>
    <w:p w14:paraId="43049A73" w14:textId="280B5F79" w:rsidR="00725091" w:rsidRDefault="00725091" w:rsidP="00725091">
      <w:pPr>
        <w:pStyle w:val="Caption"/>
        <w:jc w:val="center"/>
      </w:pPr>
      <w:bookmarkStart w:id="52" w:name="_Ref162958880"/>
      <w:r>
        <w:lastRenderedPageBreak/>
        <w:t xml:space="preserve">Table </w:t>
      </w:r>
      <w:r>
        <w:fldChar w:fldCharType="begin"/>
      </w:r>
      <w:r>
        <w:instrText xml:space="preserve"> SEQ Table \* ARABIC </w:instrText>
      </w:r>
      <w:r>
        <w:fldChar w:fldCharType="separate"/>
      </w:r>
      <w:r w:rsidR="00DF24DF">
        <w:rPr>
          <w:noProof/>
        </w:rPr>
        <w:t>7</w:t>
      </w:r>
      <w:r>
        <w:fldChar w:fldCharType="end"/>
      </w:r>
      <w:bookmarkEnd w:id="52"/>
      <w:r>
        <w:t xml:space="preserve">: </w:t>
      </w:r>
      <w:r w:rsidR="00071978">
        <w:t>Observations and Findings</w:t>
      </w:r>
      <w:r>
        <w:t xml:space="preserve"> for Options 1 through 4</w:t>
      </w:r>
    </w:p>
    <w:tbl>
      <w:tblPr>
        <w:tblStyle w:val="TableGrid"/>
        <w:tblW w:w="15818" w:type="dxa"/>
        <w:jc w:val="center"/>
        <w:tblLayout w:type="fixed"/>
        <w:tblLook w:val="04A0" w:firstRow="1" w:lastRow="0" w:firstColumn="1" w:lastColumn="0" w:noHBand="0" w:noVBand="1"/>
      </w:tblPr>
      <w:tblGrid>
        <w:gridCol w:w="1890"/>
        <w:gridCol w:w="1795"/>
        <w:gridCol w:w="2160"/>
        <w:gridCol w:w="3250"/>
        <w:gridCol w:w="2870"/>
        <w:gridCol w:w="2070"/>
        <w:gridCol w:w="1783"/>
      </w:tblGrid>
      <w:tr w:rsidR="00725091" w14:paraId="32D8E606" w14:textId="77777777" w:rsidTr="00D36133">
        <w:trPr>
          <w:jc w:val="center"/>
        </w:trPr>
        <w:tc>
          <w:tcPr>
            <w:tcW w:w="1890" w:type="dxa"/>
          </w:tcPr>
          <w:p w14:paraId="4512EA87" w14:textId="77777777" w:rsidR="00725091" w:rsidRDefault="00725091" w:rsidP="00D13C5D"/>
        </w:tc>
        <w:tc>
          <w:tcPr>
            <w:tcW w:w="1795" w:type="dxa"/>
          </w:tcPr>
          <w:p w14:paraId="01BC2041" w14:textId="77777777" w:rsidR="00725091" w:rsidRPr="00020EE8" w:rsidRDefault="00725091" w:rsidP="00D13C5D">
            <w:pPr>
              <w:jc w:val="center"/>
              <w:rPr>
                <w:b/>
                <w:bCs/>
              </w:rPr>
            </w:pPr>
            <w:r>
              <w:rPr>
                <w:b/>
                <w:bCs/>
              </w:rPr>
              <w:t>Option 1a</w:t>
            </w:r>
          </w:p>
        </w:tc>
        <w:tc>
          <w:tcPr>
            <w:tcW w:w="2160" w:type="dxa"/>
          </w:tcPr>
          <w:p w14:paraId="292DFD9C" w14:textId="77777777" w:rsidR="00725091" w:rsidRPr="00020EE8" w:rsidRDefault="00725091" w:rsidP="00D13C5D">
            <w:pPr>
              <w:jc w:val="center"/>
              <w:rPr>
                <w:b/>
                <w:bCs/>
              </w:rPr>
            </w:pPr>
            <w:r>
              <w:rPr>
                <w:b/>
                <w:bCs/>
              </w:rPr>
              <w:t>Option 1b/c</w:t>
            </w:r>
          </w:p>
        </w:tc>
        <w:tc>
          <w:tcPr>
            <w:tcW w:w="3250" w:type="dxa"/>
            <w:tcBorders>
              <w:bottom w:val="single" w:sz="4" w:space="0" w:color="auto"/>
            </w:tcBorders>
          </w:tcPr>
          <w:p w14:paraId="646712A7" w14:textId="77777777" w:rsidR="00725091" w:rsidRDefault="00725091" w:rsidP="00D13C5D">
            <w:pPr>
              <w:jc w:val="center"/>
              <w:rPr>
                <w:b/>
                <w:bCs/>
              </w:rPr>
            </w:pPr>
            <w:r>
              <w:rPr>
                <w:b/>
                <w:bCs/>
              </w:rPr>
              <w:t>Option 2a</w:t>
            </w:r>
          </w:p>
        </w:tc>
        <w:tc>
          <w:tcPr>
            <w:tcW w:w="2870" w:type="dxa"/>
            <w:tcBorders>
              <w:bottom w:val="single" w:sz="4" w:space="0" w:color="auto"/>
            </w:tcBorders>
          </w:tcPr>
          <w:p w14:paraId="61437E5C" w14:textId="77777777" w:rsidR="00725091" w:rsidRDefault="00725091" w:rsidP="00D13C5D">
            <w:pPr>
              <w:jc w:val="center"/>
              <w:rPr>
                <w:b/>
                <w:bCs/>
              </w:rPr>
            </w:pPr>
            <w:r>
              <w:rPr>
                <w:b/>
                <w:bCs/>
              </w:rPr>
              <w:t>Option 3</w:t>
            </w:r>
          </w:p>
        </w:tc>
        <w:tc>
          <w:tcPr>
            <w:tcW w:w="2070" w:type="dxa"/>
            <w:tcBorders>
              <w:bottom w:val="single" w:sz="4" w:space="0" w:color="auto"/>
            </w:tcBorders>
          </w:tcPr>
          <w:p w14:paraId="75538CA0" w14:textId="77777777" w:rsidR="00725091" w:rsidRDefault="00725091" w:rsidP="00D13C5D">
            <w:pPr>
              <w:jc w:val="center"/>
              <w:rPr>
                <w:b/>
                <w:bCs/>
              </w:rPr>
            </w:pPr>
            <w:r>
              <w:rPr>
                <w:b/>
                <w:bCs/>
              </w:rPr>
              <w:t>Option 4a</w:t>
            </w:r>
          </w:p>
        </w:tc>
        <w:tc>
          <w:tcPr>
            <w:tcW w:w="1783" w:type="dxa"/>
            <w:tcBorders>
              <w:bottom w:val="single" w:sz="4" w:space="0" w:color="auto"/>
            </w:tcBorders>
          </w:tcPr>
          <w:p w14:paraId="2146C3F9" w14:textId="77777777" w:rsidR="00725091" w:rsidRDefault="00725091" w:rsidP="00D13C5D">
            <w:pPr>
              <w:jc w:val="center"/>
              <w:rPr>
                <w:b/>
                <w:bCs/>
              </w:rPr>
            </w:pPr>
            <w:r>
              <w:rPr>
                <w:b/>
                <w:bCs/>
              </w:rPr>
              <w:t>Option 4b/c</w:t>
            </w:r>
          </w:p>
        </w:tc>
      </w:tr>
      <w:tr w:rsidR="00D36133" w14:paraId="37E80A9C" w14:textId="77777777" w:rsidTr="00D36133">
        <w:trPr>
          <w:jc w:val="center"/>
        </w:trPr>
        <w:tc>
          <w:tcPr>
            <w:tcW w:w="1890" w:type="dxa"/>
            <w:tcBorders>
              <w:top w:val="single" w:sz="4" w:space="0" w:color="auto"/>
            </w:tcBorders>
            <w:vAlign w:val="center"/>
          </w:tcPr>
          <w:p w14:paraId="465ACD8B" w14:textId="77777777" w:rsidR="00725091" w:rsidRDefault="00725091" w:rsidP="00BD53A4">
            <w:pPr>
              <w:rPr>
                <w:b/>
                <w:bCs/>
              </w:rPr>
            </w:pPr>
            <w:r>
              <w:rPr>
                <w:b/>
                <w:bCs/>
              </w:rPr>
              <w:t>Test Time</w:t>
            </w:r>
          </w:p>
        </w:tc>
        <w:tc>
          <w:tcPr>
            <w:tcW w:w="1795" w:type="dxa"/>
            <w:tcBorders>
              <w:top w:val="single" w:sz="4" w:space="0" w:color="auto"/>
            </w:tcBorders>
            <w:vAlign w:val="center"/>
          </w:tcPr>
          <w:p w14:paraId="248C2CA8" w14:textId="519AD6EA" w:rsidR="00725091" w:rsidRDefault="00C60AD6" w:rsidP="00BD53A4">
            <w:pPr>
              <w:jc w:val="center"/>
              <w:rPr>
                <w:iCs/>
              </w:rPr>
            </w:pPr>
            <w:r>
              <w:rPr>
                <w:iCs/>
              </w:rPr>
              <w:t>Highest (4 TPMI)</w:t>
            </w:r>
          </w:p>
        </w:tc>
        <w:tc>
          <w:tcPr>
            <w:tcW w:w="2160" w:type="dxa"/>
            <w:tcBorders>
              <w:top w:val="single" w:sz="4" w:space="0" w:color="auto"/>
            </w:tcBorders>
            <w:vAlign w:val="center"/>
          </w:tcPr>
          <w:p w14:paraId="3099F6BC" w14:textId="09D38C04" w:rsidR="00725091" w:rsidRDefault="00C60AD6" w:rsidP="00BD53A4">
            <w:pPr>
              <w:jc w:val="center"/>
              <w:rPr>
                <w:rFonts w:eastAsia="Calibri"/>
                <w:iCs/>
              </w:rPr>
            </w:pPr>
            <w:r>
              <w:rPr>
                <w:iCs/>
              </w:rPr>
              <w:t>Lowest (2 TPMI)</w:t>
            </w:r>
            <w:r>
              <w:rPr>
                <w:iCs/>
              </w:rPr>
              <w:br/>
              <w:t>~70% of Options with 4 TPMI</w:t>
            </w:r>
          </w:p>
        </w:tc>
        <w:tc>
          <w:tcPr>
            <w:tcW w:w="3250" w:type="dxa"/>
            <w:tcBorders>
              <w:top w:val="single" w:sz="4" w:space="0" w:color="auto"/>
            </w:tcBorders>
            <w:vAlign w:val="center"/>
          </w:tcPr>
          <w:p w14:paraId="1D9B4BA3" w14:textId="4DD5B1D4" w:rsidR="00725091" w:rsidRDefault="00C60AD6" w:rsidP="00BD53A4">
            <w:pPr>
              <w:jc w:val="center"/>
            </w:pPr>
            <w:r>
              <w:rPr>
                <w:iCs/>
              </w:rPr>
              <w:t>Highest (4 TPMI)</w:t>
            </w:r>
          </w:p>
        </w:tc>
        <w:tc>
          <w:tcPr>
            <w:tcW w:w="2870" w:type="dxa"/>
            <w:tcBorders>
              <w:top w:val="single" w:sz="4" w:space="0" w:color="auto"/>
            </w:tcBorders>
            <w:vAlign w:val="center"/>
          </w:tcPr>
          <w:p w14:paraId="69B16EAD" w14:textId="2C10A19F" w:rsidR="00725091" w:rsidRDefault="00C60AD6" w:rsidP="00BD53A4">
            <w:pPr>
              <w:jc w:val="center"/>
              <w:rPr>
                <w:rFonts w:eastAsia="Calibri"/>
                <w:iCs/>
              </w:rPr>
            </w:pPr>
            <w:r>
              <w:rPr>
                <w:iCs/>
              </w:rPr>
              <w:t>Highest (4 TPMI)</w:t>
            </w:r>
          </w:p>
        </w:tc>
        <w:tc>
          <w:tcPr>
            <w:tcW w:w="2070" w:type="dxa"/>
            <w:tcBorders>
              <w:top w:val="single" w:sz="4" w:space="0" w:color="auto"/>
            </w:tcBorders>
            <w:vAlign w:val="center"/>
          </w:tcPr>
          <w:p w14:paraId="56EFC11B" w14:textId="4F79B85E" w:rsidR="00725091" w:rsidRDefault="00C60AD6" w:rsidP="00BD53A4">
            <w:pPr>
              <w:jc w:val="center"/>
              <w:rPr>
                <w:rFonts w:eastAsia="Calibri"/>
                <w:iCs/>
              </w:rPr>
            </w:pPr>
            <w:r>
              <w:rPr>
                <w:iCs/>
              </w:rPr>
              <w:t>Highest (4 TPMI)</w:t>
            </w:r>
          </w:p>
        </w:tc>
        <w:tc>
          <w:tcPr>
            <w:tcW w:w="1783" w:type="dxa"/>
            <w:tcBorders>
              <w:top w:val="single" w:sz="4" w:space="0" w:color="auto"/>
            </w:tcBorders>
            <w:vAlign w:val="center"/>
          </w:tcPr>
          <w:p w14:paraId="46D015FB" w14:textId="2BC01A2A" w:rsidR="00725091" w:rsidRDefault="00C60AD6" w:rsidP="00BD53A4">
            <w:pPr>
              <w:jc w:val="center"/>
              <w:rPr>
                <w:rFonts w:eastAsia="Calibri"/>
                <w:iCs/>
              </w:rPr>
            </w:pPr>
            <w:r>
              <w:rPr>
                <w:iCs/>
              </w:rPr>
              <w:t>Highest (4 TPMI)</w:t>
            </w:r>
          </w:p>
        </w:tc>
      </w:tr>
      <w:tr w:rsidR="00630993" w14:paraId="76684262" w14:textId="77777777" w:rsidTr="00D36133">
        <w:trPr>
          <w:jc w:val="center"/>
        </w:trPr>
        <w:tc>
          <w:tcPr>
            <w:tcW w:w="1890" w:type="dxa"/>
            <w:vAlign w:val="center"/>
          </w:tcPr>
          <w:p w14:paraId="5BEBE700" w14:textId="0DFA8BCF" w:rsidR="00630993" w:rsidRDefault="00630993" w:rsidP="00BD53A4">
            <w:pPr>
              <w:rPr>
                <w:b/>
                <w:bCs/>
              </w:rPr>
            </w:pPr>
            <w:r w:rsidRPr="00D5692E">
              <w:rPr>
                <w:b/>
                <w:bCs/>
              </w:rPr>
              <w:t>Performance metric consistency</w:t>
            </w:r>
          </w:p>
        </w:tc>
        <w:tc>
          <w:tcPr>
            <w:tcW w:w="3955" w:type="dxa"/>
            <w:gridSpan w:val="2"/>
            <w:vAlign w:val="center"/>
          </w:tcPr>
          <w:p w14:paraId="07104F6D" w14:textId="05079951" w:rsidR="00630993" w:rsidRDefault="00630993" w:rsidP="00BD53A4">
            <w:pPr>
              <w:jc w:val="center"/>
              <w:rPr>
                <w:rFonts w:eastAsia="Calibri"/>
                <w:iCs/>
              </w:rPr>
            </w:pPr>
            <w:r>
              <w:t>Averaging, used in Option 1, has been used for OTA metrics in the past</w:t>
            </w:r>
          </w:p>
        </w:tc>
        <w:tc>
          <w:tcPr>
            <w:tcW w:w="9973" w:type="dxa"/>
            <w:gridSpan w:val="4"/>
            <w:vAlign w:val="center"/>
          </w:tcPr>
          <w:p w14:paraId="0C6E16AA" w14:textId="6EA8FCBC" w:rsidR="00630993" w:rsidRDefault="00630993" w:rsidP="00BD53A4">
            <w:pPr>
              <w:jc w:val="center"/>
              <w:rPr>
                <w:iCs/>
              </w:rPr>
            </w:pPr>
            <w:r>
              <w:t>The TRP integrands using max EIRP operation (Option 2a) or special weighting approaches (Options 3 and 4) have not been used in other OTA metrics</w:t>
            </w:r>
          </w:p>
        </w:tc>
      </w:tr>
      <w:tr w:rsidR="00544DC1" w14:paraId="6627F29F" w14:textId="77777777" w:rsidTr="00370EAD">
        <w:trPr>
          <w:jc w:val="center"/>
        </w:trPr>
        <w:tc>
          <w:tcPr>
            <w:tcW w:w="1890" w:type="dxa"/>
            <w:vAlign w:val="center"/>
          </w:tcPr>
          <w:p w14:paraId="69990A35" w14:textId="5FDA1EAA" w:rsidR="00544DC1" w:rsidRPr="00D5692E" w:rsidRDefault="00544DC1" w:rsidP="00BD53A4">
            <w:pPr>
              <w:rPr>
                <w:b/>
                <w:bCs/>
              </w:rPr>
            </w:pPr>
            <w:r>
              <w:rPr>
                <w:b/>
                <w:bCs/>
              </w:rPr>
              <w:t>Regulatory Impact</w:t>
            </w:r>
          </w:p>
        </w:tc>
        <w:tc>
          <w:tcPr>
            <w:tcW w:w="13928" w:type="dxa"/>
            <w:gridSpan w:val="6"/>
            <w:vAlign w:val="center"/>
          </w:tcPr>
          <w:p w14:paraId="6E81019E" w14:textId="4DAAFC87" w:rsidR="00544DC1" w:rsidRDefault="00544DC1" w:rsidP="00BD53A4">
            <w:pPr>
              <w:jc w:val="center"/>
              <w:rPr>
                <w:iCs/>
              </w:rPr>
            </w:pPr>
            <w:r>
              <w:t>None of the Options 1 through 4 resemble the traditional TRP approach for regulatory testing as they all, more or less, take more than just the total component into account in the integrand</w:t>
            </w:r>
          </w:p>
        </w:tc>
      </w:tr>
      <w:tr w:rsidR="005937D0" w14:paraId="69018B66" w14:textId="77777777" w:rsidTr="00D36133">
        <w:trPr>
          <w:jc w:val="center"/>
        </w:trPr>
        <w:tc>
          <w:tcPr>
            <w:tcW w:w="1890" w:type="dxa"/>
            <w:vAlign w:val="center"/>
          </w:tcPr>
          <w:p w14:paraId="4DEEC564" w14:textId="5D13212C" w:rsidR="005937D0" w:rsidRDefault="005937D0" w:rsidP="00BD53A4">
            <w:pPr>
              <w:rPr>
                <w:b/>
                <w:bCs/>
              </w:rPr>
            </w:pPr>
            <w:r>
              <w:rPr>
                <w:b/>
                <w:bCs/>
              </w:rPr>
              <w:t>Statistical: TRP Impact/Mean Error (40° phase variation)</w:t>
            </w:r>
          </w:p>
        </w:tc>
        <w:tc>
          <w:tcPr>
            <w:tcW w:w="3955" w:type="dxa"/>
            <w:gridSpan w:val="2"/>
            <w:vAlign w:val="center"/>
          </w:tcPr>
          <w:p w14:paraId="0C13C94F" w14:textId="55366C37" w:rsidR="005937D0" w:rsidRDefault="005937D0" w:rsidP="00BD53A4">
            <w:pPr>
              <w:jc w:val="center"/>
              <w:rPr>
                <w:iCs/>
              </w:rPr>
            </w:pPr>
            <w:r>
              <w:rPr>
                <w:iCs/>
              </w:rPr>
              <w:t>Mostly ~0 dB (up to 0.3</w:t>
            </w:r>
            <w:r w:rsidR="00E92842">
              <w:rPr>
                <w:iCs/>
              </w:rPr>
              <w:t> </w:t>
            </w:r>
            <w:r>
              <w:rPr>
                <w:iCs/>
              </w:rPr>
              <w:t>dB)</w:t>
            </w:r>
          </w:p>
        </w:tc>
        <w:tc>
          <w:tcPr>
            <w:tcW w:w="3250" w:type="dxa"/>
            <w:vAlign w:val="center"/>
          </w:tcPr>
          <w:p w14:paraId="6E1E995D" w14:textId="26C84837" w:rsidR="005937D0" w:rsidRDefault="001F3880" w:rsidP="00BD53A4">
            <w:pPr>
              <w:jc w:val="center"/>
              <w:rPr>
                <w:iCs/>
              </w:rPr>
            </w:pPr>
            <w:r>
              <w:rPr>
                <w:iCs/>
              </w:rPr>
              <w:t xml:space="preserve">0 – </w:t>
            </w:r>
            <w:r w:rsidR="000A33E7">
              <w:rPr>
                <w:iCs/>
              </w:rPr>
              <w:t>2</w:t>
            </w:r>
            <w:r>
              <w:rPr>
                <w:iCs/>
              </w:rPr>
              <w:t>.8</w:t>
            </w:r>
            <w:r w:rsidR="00D66ECD">
              <w:rPr>
                <w:iCs/>
              </w:rPr>
              <w:t> </w:t>
            </w:r>
            <w:r w:rsidR="00E92842">
              <w:rPr>
                <w:iCs/>
              </w:rPr>
              <w:t>dB</w:t>
            </w:r>
          </w:p>
        </w:tc>
        <w:tc>
          <w:tcPr>
            <w:tcW w:w="2870" w:type="dxa"/>
            <w:vAlign w:val="center"/>
          </w:tcPr>
          <w:p w14:paraId="26EE716F" w14:textId="0C612894" w:rsidR="005937D0" w:rsidRDefault="00201AF4" w:rsidP="00BD53A4">
            <w:pPr>
              <w:jc w:val="center"/>
              <w:rPr>
                <w:iCs/>
              </w:rPr>
            </w:pPr>
            <w:r>
              <w:rPr>
                <w:iCs/>
              </w:rPr>
              <w:t>0.1 dB – 1.5 dB</w:t>
            </w:r>
          </w:p>
        </w:tc>
        <w:tc>
          <w:tcPr>
            <w:tcW w:w="2070" w:type="dxa"/>
            <w:vAlign w:val="center"/>
          </w:tcPr>
          <w:p w14:paraId="2482717D" w14:textId="3038FA8C" w:rsidR="005937D0" w:rsidRDefault="00BF021E" w:rsidP="00BD53A4">
            <w:pPr>
              <w:jc w:val="center"/>
              <w:rPr>
                <w:iCs/>
              </w:rPr>
            </w:pPr>
            <w:r>
              <w:rPr>
                <w:iCs/>
              </w:rPr>
              <w:t>0 – 0.7 dB</w:t>
            </w:r>
          </w:p>
        </w:tc>
        <w:tc>
          <w:tcPr>
            <w:tcW w:w="1783" w:type="dxa"/>
            <w:vAlign w:val="center"/>
          </w:tcPr>
          <w:p w14:paraId="3B488ACC" w14:textId="70DF87CC" w:rsidR="005937D0" w:rsidRDefault="00BF021E" w:rsidP="00BD53A4">
            <w:pPr>
              <w:jc w:val="center"/>
              <w:rPr>
                <w:iCs/>
              </w:rPr>
            </w:pPr>
            <w:r>
              <w:rPr>
                <w:iCs/>
              </w:rPr>
              <w:t>0 – 2 dB</w:t>
            </w:r>
          </w:p>
        </w:tc>
      </w:tr>
      <w:tr w:rsidR="001046BC" w14:paraId="2419B007" w14:textId="77777777" w:rsidTr="003E3C10">
        <w:trPr>
          <w:jc w:val="center"/>
        </w:trPr>
        <w:tc>
          <w:tcPr>
            <w:tcW w:w="1890" w:type="dxa"/>
            <w:vAlign w:val="center"/>
          </w:tcPr>
          <w:p w14:paraId="34B28CF7" w14:textId="5A7DF5CB" w:rsidR="001046BC" w:rsidRDefault="001046BC" w:rsidP="003409EF">
            <w:pPr>
              <w:rPr>
                <w:b/>
                <w:bCs/>
              </w:rPr>
            </w:pPr>
            <w:r>
              <w:rPr>
                <w:b/>
                <w:bCs/>
              </w:rPr>
              <w:t>Statistical: Standard Deviation (40° phase variation)</w:t>
            </w:r>
          </w:p>
        </w:tc>
        <w:tc>
          <w:tcPr>
            <w:tcW w:w="13928" w:type="dxa"/>
            <w:gridSpan w:val="6"/>
            <w:vAlign w:val="center"/>
          </w:tcPr>
          <w:p w14:paraId="4AF13F64" w14:textId="7CFEE510" w:rsidR="001046BC" w:rsidRDefault="001046BC" w:rsidP="003409EF">
            <w:pPr>
              <w:jc w:val="center"/>
              <w:rPr>
                <w:iCs/>
              </w:rPr>
            </w:pPr>
            <w:r>
              <w:t>The standard deviation for all options is insignificant</w:t>
            </w:r>
          </w:p>
        </w:tc>
      </w:tr>
      <w:tr w:rsidR="0003648C" w14:paraId="53A0C5E6" w14:textId="77777777" w:rsidTr="00D36133">
        <w:trPr>
          <w:jc w:val="center"/>
        </w:trPr>
        <w:tc>
          <w:tcPr>
            <w:tcW w:w="1890" w:type="dxa"/>
            <w:vAlign w:val="center"/>
          </w:tcPr>
          <w:p w14:paraId="15640301" w14:textId="0EE03E5C" w:rsidR="0003648C" w:rsidRDefault="0003648C" w:rsidP="0003648C">
            <w:pPr>
              <w:rPr>
                <w:b/>
                <w:bCs/>
              </w:rPr>
            </w:pPr>
            <w:r>
              <w:rPr>
                <w:b/>
                <w:bCs/>
              </w:rPr>
              <w:t>Alignment with other SDOs</w:t>
            </w:r>
          </w:p>
        </w:tc>
        <w:tc>
          <w:tcPr>
            <w:tcW w:w="3955" w:type="dxa"/>
            <w:gridSpan w:val="2"/>
            <w:vAlign w:val="center"/>
          </w:tcPr>
          <w:p w14:paraId="37DF01DA" w14:textId="01509063" w:rsidR="0003648C" w:rsidRDefault="0003648C" w:rsidP="0003648C">
            <w:pPr>
              <w:jc w:val="center"/>
              <w:rPr>
                <w:iCs/>
              </w:rPr>
            </w:pPr>
            <w:r>
              <w:t>Averaging, used in Option 1, has been used for OTA metrics in the past</w:t>
            </w:r>
          </w:p>
        </w:tc>
        <w:tc>
          <w:tcPr>
            <w:tcW w:w="9973" w:type="dxa"/>
            <w:gridSpan w:val="4"/>
            <w:vAlign w:val="center"/>
          </w:tcPr>
          <w:p w14:paraId="39783547" w14:textId="0ABFD83F" w:rsidR="0003648C" w:rsidRDefault="0003648C" w:rsidP="0003648C">
            <w:pPr>
              <w:jc w:val="center"/>
              <w:rPr>
                <w:iCs/>
              </w:rPr>
            </w:pPr>
            <w:r>
              <w:t>The TRP integrands using max EIRP operation (Option 2a) or special weighting approaches (Options 3 and 4) have not been used in other OTA metrics</w:t>
            </w:r>
          </w:p>
        </w:tc>
      </w:tr>
      <w:tr w:rsidR="00543DD4" w14:paraId="56C67698" w14:textId="77777777" w:rsidTr="00D36133">
        <w:trPr>
          <w:jc w:val="center"/>
        </w:trPr>
        <w:tc>
          <w:tcPr>
            <w:tcW w:w="1890" w:type="dxa"/>
            <w:vAlign w:val="center"/>
          </w:tcPr>
          <w:p w14:paraId="34C9B475" w14:textId="298399E7" w:rsidR="00543DD4" w:rsidRDefault="00543DD4" w:rsidP="0003648C">
            <w:pPr>
              <w:rPr>
                <w:b/>
                <w:bCs/>
              </w:rPr>
            </w:pPr>
            <w:r>
              <w:rPr>
                <w:b/>
                <w:bCs/>
              </w:rPr>
              <w:t>OEM antenna design</w:t>
            </w:r>
          </w:p>
        </w:tc>
        <w:tc>
          <w:tcPr>
            <w:tcW w:w="3955" w:type="dxa"/>
            <w:gridSpan w:val="2"/>
            <w:vAlign w:val="center"/>
          </w:tcPr>
          <w:p w14:paraId="21172274" w14:textId="7E170C26" w:rsidR="00543DD4" w:rsidRPr="00543DD4" w:rsidRDefault="00543DD4" w:rsidP="0003648C">
            <w:pPr>
              <w:jc w:val="center"/>
              <w:rPr>
                <w:iCs/>
              </w:rPr>
            </w:pPr>
            <w:r w:rsidRPr="00543DD4">
              <w:t>Option 1 does not necessarily impose new OEM antenna design requirements to optimize Option 1 metric</w:t>
            </w:r>
          </w:p>
        </w:tc>
        <w:tc>
          <w:tcPr>
            <w:tcW w:w="3250" w:type="dxa"/>
            <w:vAlign w:val="center"/>
          </w:tcPr>
          <w:p w14:paraId="4A1EE21A" w14:textId="77777777" w:rsidR="00543DD4" w:rsidRPr="008F02C3" w:rsidRDefault="00543DD4" w:rsidP="00543DD4">
            <w:pPr>
              <w:pStyle w:val="ListParagraph"/>
              <w:numPr>
                <w:ilvl w:val="0"/>
                <w:numId w:val="19"/>
              </w:numPr>
              <w:rPr>
                <w:iCs/>
              </w:rPr>
            </w:pPr>
            <w:r>
              <w:t>Antennas designed to optimize DL MIMO OTA performance yield worse Option 2 single-layer UL MIMO power offsets when compared to antennas with poor DL MIMO OTA performance.</w:t>
            </w:r>
          </w:p>
          <w:p w14:paraId="0F9170D2" w14:textId="465AE913" w:rsidR="008F02C3" w:rsidRPr="00543DD4" w:rsidRDefault="008F02C3" w:rsidP="00543DD4">
            <w:pPr>
              <w:pStyle w:val="ListParagraph"/>
              <w:numPr>
                <w:ilvl w:val="0"/>
                <w:numId w:val="19"/>
              </w:numPr>
              <w:rPr>
                <w:iCs/>
              </w:rPr>
            </w:pPr>
            <w:r>
              <w:lastRenderedPageBreak/>
              <w:t xml:space="preserve">Even stricter antenna design requirements might be necessary </w:t>
            </w:r>
          </w:p>
        </w:tc>
        <w:tc>
          <w:tcPr>
            <w:tcW w:w="2870" w:type="dxa"/>
            <w:vAlign w:val="center"/>
          </w:tcPr>
          <w:p w14:paraId="59A1D000" w14:textId="75B42C98" w:rsidR="00543DD4" w:rsidRDefault="008F02C3" w:rsidP="0003648C">
            <w:pPr>
              <w:jc w:val="center"/>
              <w:rPr>
                <w:iCs/>
              </w:rPr>
            </w:pPr>
            <w:r>
              <w:lastRenderedPageBreak/>
              <w:t>The option 3 metric is maximized for highly directive antennas</w:t>
            </w:r>
          </w:p>
        </w:tc>
        <w:tc>
          <w:tcPr>
            <w:tcW w:w="2070" w:type="dxa"/>
            <w:vAlign w:val="center"/>
          </w:tcPr>
          <w:p w14:paraId="2FB5742E" w14:textId="77777777" w:rsidR="00543DD4" w:rsidRDefault="00543DD4" w:rsidP="0003648C">
            <w:pPr>
              <w:jc w:val="center"/>
              <w:rPr>
                <w:iCs/>
              </w:rPr>
            </w:pPr>
          </w:p>
        </w:tc>
        <w:tc>
          <w:tcPr>
            <w:tcW w:w="1783" w:type="dxa"/>
            <w:vAlign w:val="center"/>
          </w:tcPr>
          <w:p w14:paraId="5F36DCEE" w14:textId="77777777" w:rsidR="00543DD4" w:rsidRDefault="00543DD4" w:rsidP="0003648C">
            <w:pPr>
              <w:jc w:val="center"/>
              <w:rPr>
                <w:iCs/>
              </w:rPr>
            </w:pPr>
          </w:p>
        </w:tc>
      </w:tr>
      <w:tr w:rsidR="0048224E" w14:paraId="261ADB2F" w14:textId="77777777" w:rsidTr="0084052A">
        <w:trPr>
          <w:jc w:val="center"/>
        </w:trPr>
        <w:tc>
          <w:tcPr>
            <w:tcW w:w="1890" w:type="dxa"/>
            <w:vAlign w:val="center"/>
          </w:tcPr>
          <w:p w14:paraId="4BD8C3DE" w14:textId="271B23F1" w:rsidR="0048224E" w:rsidRDefault="0048224E" w:rsidP="0003648C">
            <w:pPr>
              <w:rPr>
                <w:b/>
                <w:bCs/>
              </w:rPr>
            </w:pPr>
            <w:r>
              <w:rPr>
                <w:b/>
                <w:bCs/>
              </w:rPr>
              <w:t>Operator network deployment</w:t>
            </w:r>
          </w:p>
        </w:tc>
        <w:tc>
          <w:tcPr>
            <w:tcW w:w="13928" w:type="dxa"/>
            <w:gridSpan w:val="6"/>
            <w:vAlign w:val="center"/>
          </w:tcPr>
          <w:p w14:paraId="022D7CD6" w14:textId="0B5FC9A3" w:rsidR="0048224E" w:rsidRDefault="0048224E" w:rsidP="0003648C">
            <w:pPr>
              <w:jc w:val="center"/>
              <w:rPr>
                <w:iCs/>
              </w:rPr>
            </w:pPr>
            <w:r>
              <w:rPr>
                <w:iCs/>
              </w:rPr>
              <w:t>No comment</w:t>
            </w:r>
          </w:p>
        </w:tc>
      </w:tr>
      <w:tr w:rsidR="0003648C" w14:paraId="256563BF" w14:textId="77777777" w:rsidTr="00D36133">
        <w:trPr>
          <w:jc w:val="center"/>
        </w:trPr>
        <w:tc>
          <w:tcPr>
            <w:tcW w:w="1890" w:type="dxa"/>
            <w:vAlign w:val="center"/>
          </w:tcPr>
          <w:p w14:paraId="1473AE15" w14:textId="1D370754" w:rsidR="0003648C" w:rsidRDefault="0003648C" w:rsidP="0003648C">
            <w:pPr>
              <w:rPr>
                <w:b/>
                <w:bCs/>
              </w:rPr>
            </w:pPr>
            <w:r>
              <w:rPr>
                <w:b/>
                <w:bCs/>
              </w:rPr>
              <w:t>Representative of operation in the field (realism)</w:t>
            </w:r>
          </w:p>
        </w:tc>
        <w:tc>
          <w:tcPr>
            <w:tcW w:w="1795" w:type="dxa"/>
            <w:vAlign w:val="center"/>
          </w:tcPr>
          <w:p w14:paraId="34EA17CC" w14:textId="77777777" w:rsidR="0003648C" w:rsidRDefault="0003648C" w:rsidP="0003648C">
            <w:pPr>
              <w:jc w:val="center"/>
              <w:rPr>
                <w:iCs/>
              </w:rPr>
            </w:pPr>
          </w:p>
        </w:tc>
        <w:tc>
          <w:tcPr>
            <w:tcW w:w="2160" w:type="dxa"/>
            <w:vAlign w:val="center"/>
          </w:tcPr>
          <w:p w14:paraId="139FC17B" w14:textId="77777777" w:rsidR="0003648C" w:rsidRDefault="0003648C" w:rsidP="0003648C">
            <w:pPr>
              <w:jc w:val="center"/>
              <w:rPr>
                <w:iCs/>
              </w:rPr>
            </w:pPr>
          </w:p>
        </w:tc>
        <w:tc>
          <w:tcPr>
            <w:tcW w:w="3250" w:type="dxa"/>
            <w:vAlign w:val="center"/>
          </w:tcPr>
          <w:p w14:paraId="2D3AE612" w14:textId="77777777" w:rsidR="0003648C" w:rsidRPr="00977943" w:rsidRDefault="0048224E" w:rsidP="00977943">
            <w:pPr>
              <w:pStyle w:val="ListParagraph"/>
              <w:numPr>
                <w:ilvl w:val="0"/>
                <w:numId w:val="20"/>
              </w:numPr>
              <w:rPr>
                <w:iCs/>
              </w:rPr>
            </w:pPr>
            <w:r>
              <w:t>Option 2 introduces some realism in terms of utilizing the optimal TPMI but the mechanisms to select the optimal TPMI are different between field and lab</w:t>
            </w:r>
            <w:r w:rsidR="00C16BE8">
              <w:t xml:space="preserve"> (“idealistic”)</w:t>
            </w:r>
          </w:p>
          <w:p w14:paraId="72CE5363" w14:textId="78114FAE" w:rsidR="00977943" w:rsidRPr="00977943" w:rsidRDefault="00977943" w:rsidP="00977943">
            <w:pPr>
              <w:pStyle w:val="ListParagraph"/>
              <w:numPr>
                <w:ilvl w:val="0"/>
                <w:numId w:val="20"/>
              </w:numPr>
              <w:rPr>
                <w:iCs/>
              </w:rPr>
            </w:pPr>
            <w:r>
              <w:t>The spherical coverage metric would be more appropriate</w:t>
            </w:r>
          </w:p>
        </w:tc>
        <w:tc>
          <w:tcPr>
            <w:tcW w:w="2870" w:type="dxa"/>
            <w:vAlign w:val="center"/>
          </w:tcPr>
          <w:p w14:paraId="7061F6A5" w14:textId="77777777" w:rsidR="0003648C" w:rsidRDefault="0003648C" w:rsidP="0003648C">
            <w:pPr>
              <w:jc w:val="center"/>
              <w:rPr>
                <w:iCs/>
              </w:rPr>
            </w:pPr>
          </w:p>
        </w:tc>
        <w:tc>
          <w:tcPr>
            <w:tcW w:w="2070" w:type="dxa"/>
            <w:vAlign w:val="center"/>
          </w:tcPr>
          <w:p w14:paraId="7940178B" w14:textId="77777777" w:rsidR="0003648C" w:rsidRDefault="0003648C" w:rsidP="0003648C">
            <w:pPr>
              <w:jc w:val="center"/>
              <w:rPr>
                <w:iCs/>
              </w:rPr>
            </w:pPr>
          </w:p>
        </w:tc>
        <w:tc>
          <w:tcPr>
            <w:tcW w:w="1783" w:type="dxa"/>
            <w:vAlign w:val="center"/>
          </w:tcPr>
          <w:p w14:paraId="2AD41639" w14:textId="77777777" w:rsidR="0003648C" w:rsidRDefault="0003648C" w:rsidP="0003648C">
            <w:pPr>
              <w:jc w:val="center"/>
              <w:rPr>
                <w:iCs/>
              </w:rPr>
            </w:pPr>
          </w:p>
        </w:tc>
      </w:tr>
      <w:tr w:rsidR="00207125" w14:paraId="06B82732" w14:textId="77777777" w:rsidTr="006073DD">
        <w:trPr>
          <w:jc w:val="center"/>
        </w:trPr>
        <w:tc>
          <w:tcPr>
            <w:tcW w:w="1890" w:type="dxa"/>
            <w:vAlign w:val="center"/>
          </w:tcPr>
          <w:p w14:paraId="0D21B7C0" w14:textId="3C115A61" w:rsidR="00207125" w:rsidRDefault="00207125" w:rsidP="0003648C">
            <w:pPr>
              <w:rPr>
                <w:b/>
                <w:bCs/>
              </w:rPr>
            </w:pPr>
            <w:r>
              <w:rPr>
                <w:b/>
                <w:bCs/>
              </w:rPr>
              <w:t>Measurement grids</w:t>
            </w:r>
          </w:p>
        </w:tc>
        <w:tc>
          <w:tcPr>
            <w:tcW w:w="12145" w:type="dxa"/>
            <w:gridSpan w:val="5"/>
            <w:vAlign w:val="center"/>
          </w:tcPr>
          <w:p w14:paraId="031F7D38" w14:textId="54E7536A" w:rsidR="00207125" w:rsidRDefault="00207125" w:rsidP="0003648C">
            <w:pPr>
              <w:jc w:val="center"/>
              <w:rPr>
                <w:iCs/>
              </w:rPr>
            </w:pPr>
            <w:r>
              <w:rPr>
                <w:iCs/>
              </w:rPr>
              <w:t>Coarse measurement grids should be applicable (same as SISO)</w:t>
            </w:r>
          </w:p>
        </w:tc>
        <w:tc>
          <w:tcPr>
            <w:tcW w:w="1783" w:type="dxa"/>
            <w:vAlign w:val="center"/>
          </w:tcPr>
          <w:p w14:paraId="6A136FE2" w14:textId="2D7EDEBC" w:rsidR="00207125" w:rsidRDefault="00207125" w:rsidP="0003648C">
            <w:pPr>
              <w:jc w:val="center"/>
              <w:rPr>
                <w:iCs/>
              </w:rPr>
            </w:pPr>
            <w:r>
              <w:rPr>
                <w:iCs/>
              </w:rPr>
              <w:t>Finer measurement</w:t>
            </w:r>
            <w:r w:rsidR="001F3880">
              <w:rPr>
                <w:iCs/>
              </w:rPr>
              <w:t xml:space="preserve"> grids might be required</w:t>
            </w:r>
            <w:r>
              <w:rPr>
                <w:iCs/>
              </w:rPr>
              <w:t xml:space="preserve"> (</w:t>
            </w:r>
            <w:r w:rsidR="001F3880">
              <w:rPr>
                <w:iCs/>
              </w:rPr>
              <w:t xml:space="preserve">compared to </w:t>
            </w:r>
            <w:r>
              <w:rPr>
                <w:iCs/>
              </w:rPr>
              <w:t>SISO)</w:t>
            </w:r>
          </w:p>
        </w:tc>
      </w:tr>
    </w:tbl>
    <w:p w14:paraId="533C22E1" w14:textId="2AFB8819" w:rsidR="00725091" w:rsidRPr="00725091" w:rsidRDefault="00DE31EA" w:rsidP="00DE31EA">
      <w:pPr>
        <w:pStyle w:val="Caption"/>
        <w:rPr>
          <w:lang w:val="en-US"/>
        </w:rPr>
      </w:pPr>
      <w:bookmarkStart w:id="53" w:name="_Ref162959444"/>
      <w:r>
        <w:t xml:space="preserve">Proposal </w:t>
      </w:r>
      <w:r>
        <w:fldChar w:fldCharType="begin"/>
      </w:r>
      <w:r>
        <w:instrText xml:space="preserve"> SEQ Proposal \* ARABIC </w:instrText>
      </w:r>
      <w:r>
        <w:fldChar w:fldCharType="separate"/>
      </w:r>
      <w:r>
        <w:rPr>
          <w:noProof/>
        </w:rPr>
        <w:t>3</w:t>
      </w:r>
      <w:r>
        <w:fldChar w:fldCharType="end"/>
      </w:r>
      <w:r>
        <w:t xml:space="preserve">: Take the </w:t>
      </w:r>
      <w:r w:rsidR="00E7727B">
        <w:t xml:space="preserve">summary of </w:t>
      </w:r>
      <w:r w:rsidR="00E7727B">
        <w:fldChar w:fldCharType="begin"/>
      </w:r>
      <w:r w:rsidR="00E7727B">
        <w:instrText xml:space="preserve"> REF _Ref162958880 \h </w:instrText>
      </w:r>
      <w:r w:rsidR="00E7727B">
        <w:fldChar w:fldCharType="separate"/>
      </w:r>
      <w:r w:rsidR="00E7727B">
        <w:t xml:space="preserve">Table </w:t>
      </w:r>
      <w:r w:rsidR="00E7727B">
        <w:rPr>
          <w:noProof/>
        </w:rPr>
        <w:t>7</w:t>
      </w:r>
      <w:r w:rsidR="00E7727B">
        <w:fldChar w:fldCharType="end"/>
      </w:r>
      <w:r w:rsidR="00E7727B">
        <w:t xml:space="preserve"> into acco</w:t>
      </w:r>
      <w:r w:rsidR="005514F3">
        <w:t>unt when downselecting single-layer UL MIMO options for coherent UEs.</w:t>
      </w:r>
      <w:bookmarkEnd w:id="53"/>
      <w:r w:rsidR="005514F3">
        <w:t xml:space="preserve"> </w:t>
      </w:r>
    </w:p>
    <w:p w14:paraId="7E7BD667" w14:textId="77777777" w:rsidR="005A4EDB" w:rsidRDefault="005A4EDB">
      <w:pPr>
        <w:spacing w:after="0"/>
        <w:rPr>
          <w:rFonts w:ascii="Arial" w:hAnsi="Arial"/>
          <w:sz w:val="36"/>
        </w:rPr>
        <w:sectPr w:rsidR="005A4EDB" w:rsidSect="00A204A2">
          <w:footnotePr>
            <w:numRestart w:val="eachSect"/>
          </w:footnotePr>
          <w:pgSz w:w="16840" w:h="11907" w:orient="landscape" w:code="9"/>
          <w:pgMar w:top="1133" w:right="1416" w:bottom="1133" w:left="990" w:header="850" w:footer="340" w:gutter="0"/>
          <w:cols w:space="720"/>
          <w:formProt w:val="0"/>
          <w:docGrid w:linePitch="299"/>
        </w:sectPr>
      </w:pPr>
    </w:p>
    <w:p w14:paraId="3B66361B" w14:textId="6FBE9C37" w:rsidR="001F3891" w:rsidRDefault="001F3891">
      <w:pPr>
        <w:spacing w:after="0"/>
        <w:rPr>
          <w:rFonts w:ascii="Arial" w:hAnsi="Arial"/>
          <w:sz w:val="36"/>
        </w:rPr>
      </w:pPr>
    </w:p>
    <w:p w14:paraId="27699A11" w14:textId="5B7F3D79" w:rsidR="00BA3D35" w:rsidRPr="00DB6E5E" w:rsidRDefault="00BA3D35" w:rsidP="00640540">
      <w:pPr>
        <w:pStyle w:val="Heading1"/>
        <w:ind w:left="0" w:firstLine="0"/>
      </w:pPr>
      <w:r w:rsidRPr="00DB6E5E">
        <w:t>Conclusion</w:t>
      </w:r>
    </w:p>
    <w:p w14:paraId="194855B2" w14:textId="65978C6C" w:rsidR="00BA3D35" w:rsidRDefault="00BA3D35" w:rsidP="00BA3D35">
      <w:r w:rsidRPr="00DB6E5E">
        <w:t>The following observations and conclusions were made in this contribution.</w:t>
      </w:r>
    </w:p>
    <w:p w14:paraId="60574888" w14:textId="77777777" w:rsidR="00641504" w:rsidRDefault="00641504" w:rsidP="00BA3D35">
      <w:r>
        <w:fldChar w:fldCharType="begin"/>
      </w:r>
      <w:r>
        <w:instrText xml:space="preserve"> REF _Ref162959275 \h </w:instrText>
      </w:r>
      <w:r>
        <w:fldChar w:fldCharType="separate"/>
      </w:r>
      <w:r>
        <w:t xml:space="preserve">Observation </w:t>
      </w:r>
      <w:r>
        <w:rPr>
          <w:noProof/>
        </w:rPr>
        <w:t>1</w:t>
      </w:r>
      <w:r>
        <w:t>: The WRP metric is generally larger than TRP</w:t>
      </w:r>
      <w:r>
        <w:fldChar w:fldCharType="end"/>
      </w:r>
    </w:p>
    <w:p w14:paraId="4B1483C8" w14:textId="77777777" w:rsidR="00641504" w:rsidRDefault="00641504" w:rsidP="00BA3D35">
      <w:r>
        <w:fldChar w:fldCharType="begin"/>
      </w:r>
      <w:r>
        <w:instrText xml:space="preserve"> REF _Ref162959276 \h </w:instrText>
      </w:r>
      <w:r>
        <w:fldChar w:fldCharType="separate"/>
      </w:r>
      <w:r>
        <w:t xml:space="preserve">Observation </w:t>
      </w:r>
      <w:r>
        <w:rPr>
          <w:noProof/>
        </w:rPr>
        <w:t>2</w:t>
      </w:r>
      <w:r>
        <w:t>: The difference between WRP and TRP is generally larger for higher directivity patterns (up to several dBs).</w:t>
      </w:r>
      <w:r>
        <w:fldChar w:fldCharType="end"/>
      </w:r>
    </w:p>
    <w:p w14:paraId="1D5C9C1F" w14:textId="77777777" w:rsidR="00641504" w:rsidRDefault="00641504" w:rsidP="00BA3D35">
      <w:r>
        <w:fldChar w:fldCharType="begin"/>
      </w:r>
      <w:r>
        <w:instrText xml:space="preserve"> REF _Ref162959277 \h </w:instrText>
      </w:r>
      <w:r>
        <w:fldChar w:fldCharType="separate"/>
      </w:r>
      <w:r>
        <w:t xml:space="preserve">Observation </w:t>
      </w:r>
      <w:r>
        <w:rPr>
          <w:noProof/>
        </w:rPr>
        <w:t>3</w:t>
      </w:r>
      <w:r>
        <w:t>: For coherent UEs, test time for Options 1b/c with 2 TPMIs is ~70% (3-ch) compared to the Options with 4 TPMIs.</w:t>
      </w:r>
      <w:r>
        <w:fldChar w:fldCharType="end"/>
      </w:r>
    </w:p>
    <w:p w14:paraId="34412F76" w14:textId="77777777" w:rsidR="00641504" w:rsidRDefault="00641504" w:rsidP="00BA3D35">
      <w:r>
        <w:fldChar w:fldCharType="begin"/>
      </w:r>
      <w:r>
        <w:instrText xml:space="preserve"> REF _Ref162959278 \h </w:instrText>
      </w:r>
      <w:r>
        <w:fldChar w:fldCharType="separate"/>
      </w:r>
      <w:r>
        <w:t xml:space="preserve">Observation </w:t>
      </w:r>
      <w:r>
        <w:rPr>
          <w:noProof/>
        </w:rPr>
        <w:t>4</w:t>
      </w:r>
      <w:r>
        <w:t>: Averaging, used in Option 1, has been used for OTA metrics in the past as summarized in [22][23]</w:t>
      </w:r>
      <w:r>
        <w:fldChar w:fldCharType="end"/>
      </w:r>
    </w:p>
    <w:p w14:paraId="0015490A" w14:textId="77777777" w:rsidR="00641504" w:rsidRDefault="00641504" w:rsidP="00BA3D35">
      <w:r>
        <w:fldChar w:fldCharType="begin"/>
      </w:r>
      <w:r>
        <w:instrText xml:space="preserve"> REF _Ref162959279 \h </w:instrText>
      </w:r>
      <w:r>
        <w:fldChar w:fldCharType="separate"/>
      </w:r>
      <w:r>
        <w:t xml:space="preserve">Observation </w:t>
      </w:r>
      <w:r>
        <w:rPr>
          <w:noProof/>
        </w:rPr>
        <w:t>5</w:t>
      </w:r>
      <w:r>
        <w:t>: The TRP integrands using max EIRP operation (Option 2a) or special weighting approaches (Options 3 and 4) have not been used in other OTA metrics.</w:t>
      </w:r>
      <w:r>
        <w:fldChar w:fldCharType="end"/>
      </w:r>
    </w:p>
    <w:p w14:paraId="4428A5E5" w14:textId="77777777" w:rsidR="00641504" w:rsidRDefault="00641504" w:rsidP="00BA3D35">
      <w:r>
        <w:fldChar w:fldCharType="begin"/>
      </w:r>
      <w:r>
        <w:instrText xml:space="preserve"> REF _Ref162959280 \h </w:instrText>
      </w:r>
      <w:r>
        <w:fldChar w:fldCharType="separate"/>
      </w:r>
      <w:r>
        <w:t xml:space="preserve">Observation </w:t>
      </w:r>
      <w:r>
        <w:rPr>
          <w:noProof/>
        </w:rPr>
        <w:t>6</w:t>
      </w:r>
      <w:r>
        <w:t>: None of the Options 1 through 4 resemble the traditional TRP approach for regulatory testing as they all, more or less, take more than just the total component into account in the integrand.</w:t>
      </w:r>
      <w:r>
        <w:fldChar w:fldCharType="end"/>
      </w:r>
    </w:p>
    <w:p w14:paraId="68313B89" w14:textId="77777777" w:rsidR="00641504" w:rsidRDefault="00641504" w:rsidP="00BA3D35">
      <w:r>
        <w:fldChar w:fldCharType="begin"/>
      </w:r>
      <w:r>
        <w:instrText xml:space="preserve"> REF _Ref162959281 \h </w:instrText>
      </w:r>
      <w:r>
        <w:fldChar w:fldCharType="separate"/>
      </w:r>
      <w:r>
        <w:t xml:space="preserve">Observation </w:t>
      </w:r>
      <w:r>
        <w:rPr>
          <w:noProof/>
        </w:rPr>
        <w:t>7</w:t>
      </w:r>
      <w:r>
        <w:t>: For Option 1, the mean offset and standard deviations are generally very small with amplitude variations of up to 4dB and a maximum relative phase errors of 40°.</w:t>
      </w:r>
      <w:r>
        <w:fldChar w:fldCharType="end"/>
      </w:r>
    </w:p>
    <w:p w14:paraId="57446D58" w14:textId="77777777" w:rsidR="00641504" w:rsidRDefault="00641504" w:rsidP="00BA3D35">
      <w:r>
        <w:fldChar w:fldCharType="begin"/>
      </w:r>
      <w:r>
        <w:instrText xml:space="preserve"> REF _Ref162959282 \h </w:instrText>
      </w:r>
      <w:r>
        <w:fldChar w:fldCharType="separate"/>
      </w:r>
      <w:r>
        <w:t xml:space="preserve">Observation </w:t>
      </w:r>
      <w:r>
        <w:rPr>
          <w:noProof/>
        </w:rPr>
        <w:t>8</w:t>
      </w:r>
      <w:r>
        <w:t>: For Option 2a, the mean offset exceeds 2dB with some variability for different patterns while the standard deviations are insignificant with amplitude variations of up to 4dB and a maximum relative phase errors of 40°.</w:t>
      </w:r>
      <w:r>
        <w:fldChar w:fldCharType="end"/>
      </w:r>
    </w:p>
    <w:p w14:paraId="2D59E8CC" w14:textId="77777777" w:rsidR="00641504" w:rsidRDefault="00641504" w:rsidP="00BA3D35">
      <w:r>
        <w:fldChar w:fldCharType="begin"/>
      </w:r>
      <w:r>
        <w:instrText xml:space="preserve"> REF _Ref162959283 \h </w:instrText>
      </w:r>
      <w:r>
        <w:fldChar w:fldCharType="separate"/>
      </w:r>
      <w:r>
        <w:t xml:space="preserve">Observation </w:t>
      </w:r>
      <w:r>
        <w:rPr>
          <w:noProof/>
        </w:rPr>
        <w:t>9</w:t>
      </w:r>
      <w:r>
        <w:t>: For Option 1, the mean offset are generally very small while the standard deviation is small (~0.13 dB for Option 1a, ~0.20dB for Options 1b/c) with amplitude variations of up to 4dB and the maximum relative phase errors of 360°.</w:t>
      </w:r>
      <w:r>
        <w:fldChar w:fldCharType="end"/>
      </w:r>
    </w:p>
    <w:p w14:paraId="1E383239" w14:textId="77777777" w:rsidR="00641504" w:rsidRDefault="00641504" w:rsidP="00BA3D35">
      <w:r>
        <w:fldChar w:fldCharType="begin"/>
      </w:r>
      <w:r>
        <w:instrText xml:space="preserve"> REF _Ref162959284 \h </w:instrText>
      </w:r>
      <w:r>
        <w:fldChar w:fldCharType="separate"/>
      </w:r>
      <w:r>
        <w:t xml:space="preserve">Observation </w:t>
      </w:r>
      <w:r>
        <w:rPr>
          <w:noProof/>
        </w:rPr>
        <w:t>10</w:t>
      </w:r>
      <w:r>
        <w:t>: For Option 2a, the mean offset exceeds 2dB with some variability for different patterns while the standard deviations are small (~0.08dB) with amplitude variations of up to 4dB and the maximum relative phase errors of 360°.</w:t>
      </w:r>
      <w:r>
        <w:fldChar w:fldCharType="end"/>
      </w:r>
    </w:p>
    <w:p w14:paraId="15E89D4F" w14:textId="77777777" w:rsidR="00641504" w:rsidRDefault="00641504" w:rsidP="00BA3D35">
      <w:r>
        <w:fldChar w:fldCharType="begin"/>
      </w:r>
      <w:r>
        <w:instrText xml:space="preserve"> REF _Ref162959285 \h </w:instrText>
      </w:r>
      <w:r>
        <w:fldChar w:fldCharType="separate"/>
      </w:r>
      <w:r>
        <w:t xml:space="preserve">Observation </w:t>
      </w:r>
      <w:r>
        <w:rPr>
          <w:noProof/>
        </w:rPr>
        <w:t>11</w:t>
      </w:r>
      <w:r>
        <w:t>: The choice of just two TPMIs, e.g., TPMI2&amp;3 or TPMI4&amp;5, seems sufficient for Option 1, i.e., Option 1b or Option 1c.</w:t>
      </w:r>
      <w:r>
        <w:fldChar w:fldCharType="end"/>
      </w:r>
    </w:p>
    <w:p w14:paraId="56063DA4" w14:textId="77777777" w:rsidR="00641504" w:rsidRDefault="00641504" w:rsidP="00BA3D35">
      <w:r>
        <w:fldChar w:fldCharType="begin"/>
      </w:r>
      <w:r>
        <w:instrText xml:space="preserve"> REF _Ref162959286 \h </w:instrText>
      </w:r>
      <w:r>
        <w:fldChar w:fldCharType="separate"/>
      </w:r>
      <w:r>
        <w:t xml:space="preserve">Observation </w:t>
      </w:r>
      <w:r>
        <w:rPr>
          <w:noProof/>
        </w:rPr>
        <w:t>12</w:t>
      </w:r>
      <w:r>
        <w:t>: The standard deviation for all Options (other than Option 2b) is insignificant with amplitude variations of up to 4dB and the maximum relative phase errors of 40°.</w:t>
      </w:r>
      <w:r>
        <w:fldChar w:fldCharType="end"/>
      </w:r>
    </w:p>
    <w:p w14:paraId="3C9A6070" w14:textId="77777777" w:rsidR="00641504" w:rsidRDefault="00641504" w:rsidP="00BA3D35">
      <w:r>
        <w:fldChar w:fldCharType="begin"/>
      </w:r>
      <w:r>
        <w:instrText xml:space="preserve"> REF _Ref162959287 \h </w:instrText>
      </w:r>
      <w:r>
        <w:fldChar w:fldCharType="separate"/>
      </w:r>
      <w:r>
        <w:t xml:space="preserve">Observation </w:t>
      </w:r>
      <w:r>
        <w:rPr>
          <w:noProof/>
        </w:rPr>
        <w:t>13</w:t>
      </w:r>
      <w:r>
        <w:t>: The mean offset for Option 3 is &gt;0 dB with some variability up to 1.5 dB for different patterns.</w:t>
      </w:r>
      <w:r>
        <w:fldChar w:fldCharType="end"/>
      </w:r>
    </w:p>
    <w:p w14:paraId="16A471E5" w14:textId="77777777" w:rsidR="00641504" w:rsidRDefault="00641504" w:rsidP="00BA3D35">
      <w:r>
        <w:fldChar w:fldCharType="begin"/>
      </w:r>
      <w:r>
        <w:instrText xml:space="preserve"> REF _Ref162959288 \h </w:instrText>
      </w:r>
      <w:r>
        <w:fldChar w:fldCharType="separate"/>
      </w:r>
      <w:r>
        <w:t xml:space="preserve">Observation </w:t>
      </w:r>
      <w:r>
        <w:rPr>
          <w:noProof/>
        </w:rPr>
        <w:t>14</w:t>
      </w:r>
      <w:r>
        <w:t>: The mean offset for Option 4 is generally &gt;0 dB with some variability up to 2 dB for different patterns especially for Options 4b and c.</w:t>
      </w:r>
      <w:r>
        <w:fldChar w:fldCharType="end"/>
      </w:r>
    </w:p>
    <w:p w14:paraId="61E88772" w14:textId="77777777" w:rsidR="00641504" w:rsidRDefault="00641504" w:rsidP="00BA3D35">
      <w:r>
        <w:fldChar w:fldCharType="begin"/>
      </w:r>
      <w:r>
        <w:instrText xml:space="preserve"> REF _Ref162959289 \h </w:instrText>
      </w:r>
      <w:r>
        <w:fldChar w:fldCharType="separate"/>
      </w:r>
      <w:r w:rsidRPr="002C42D2">
        <w:rPr>
          <w:b/>
          <w:bCs/>
        </w:rPr>
        <w:t xml:space="preserve">Observation </w:t>
      </w:r>
      <w:r>
        <w:rPr>
          <w:b/>
          <w:bCs/>
          <w:noProof/>
        </w:rPr>
        <w:t>15</w:t>
      </w:r>
      <w:r w:rsidRPr="002C42D2">
        <w:rPr>
          <w:b/>
          <w:bCs/>
        </w:rPr>
        <w:t xml:space="preserve">: </w:t>
      </w:r>
      <w:r>
        <w:rPr>
          <w:b/>
          <w:bCs/>
        </w:rPr>
        <w:t>Option 1 does not necessarily impose new OEM antenna design requirements to optimize Option 1 metric</w:t>
      </w:r>
      <w:r>
        <w:fldChar w:fldCharType="end"/>
      </w:r>
    </w:p>
    <w:p w14:paraId="60F17DDF" w14:textId="77777777" w:rsidR="00641504" w:rsidRDefault="00641504" w:rsidP="00BA3D35">
      <w:r>
        <w:fldChar w:fldCharType="begin"/>
      </w:r>
      <w:r>
        <w:instrText xml:space="preserve"> REF _Ref149055985 \h </w:instrText>
      </w:r>
      <w:r>
        <w:fldChar w:fldCharType="separate"/>
      </w:r>
      <w:r>
        <w:t xml:space="preserve">Observation </w:t>
      </w:r>
      <w:r>
        <w:rPr>
          <w:noProof/>
        </w:rPr>
        <w:t>16</w:t>
      </w:r>
      <w:r>
        <w:t xml:space="preserve">: The observed ~2 dB variations in offsets of the SIME metric from </w:t>
      </w:r>
      <w:r w:rsidRPr="00AA4C93">
        <w:rPr>
          <w:rFonts w:eastAsia="Times New Roman"/>
          <w:bCs/>
          <w:color w:val="000000"/>
          <w:szCs w:val="22"/>
          <w:lang w:val="en-US"/>
        </w:rPr>
        <w:t>∑</w:t>
      </w:r>
      <w:r w:rsidRPr="00AA4C93">
        <w:rPr>
          <w:rFonts w:ascii="Calibri" w:eastAsia="Times New Roman" w:hAnsi="Calibri" w:cs="Calibri"/>
          <w:bCs/>
          <w:color w:val="000000"/>
          <w:szCs w:val="22"/>
          <w:lang w:val="en-US"/>
        </w:rPr>
        <w:t>(</w:t>
      </w:r>
      <w:r w:rsidRPr="00AA4C93">
        <w:rPr>
          <w:rFonts w:eastAsia="Times New Roman"/>
          <w:bCs/>
          <w:color w:val="000000"/>
          <w:szCs w:val="22"/>
          <w:lang w:val="en-US"/>
        </w:rPr>
        <w:t>TRP</w:t>
      </w:r>
      <w:r w:rsidRPr="00AA4C93">
        <w:rPr>
          <w:rFonts w:eastAsia="Times New Roman"/>
          <w:bCs/>
          <w:color w:val="000000"/>
          <w:szCs w:val="22"/>
          <w:vertAlign w:val="subscript"/>
          <w:lang w:val="en-US"/>
        </w:rPr>
        <w:t>TPMI0</w:t>
      </w:r>
      <w:r w:rsidRPr="00AA4C93">
        <w:rPr>
          <w:rFonts w:eastAsia="Times New Roman"/>
          <w:bCs/>
          <w:color w:val="000000"/>
          <w:szCs w:val="22"/>
          <w:lang w:val="en-US"/>
        </w:rPr>
        <w:t>,</w:t>
      </w:r>
      <w:r>
        <w:rPr>
          <w:rFonts w:eastAsia="Times New Roman"/>
          <w:bCs/>
          <w:color w:val="000000"/>
          <w:szCs w:val="22"/>
          <w:lang w:val="en-US"/>
        </w:rPr>
        <w:t xml:space="preserve"> </w:t>
      </w:r>
      <w:r w:rsidRPr="00AA4C93">
        <w:rPr>
          <w:rFonts w:eastAsia="Times New Roman"/>
          <w:bCs/>
          <w:color w:val="000000"/>
          <w:szCs w:val="22"/>
          <w:lang w:val="en-US"/>
        </w:rPr>
        <w:t>TRP</w:t>
      </w:r>
      <w:r w:rsidRPr="00AA4C93">
        <w:rPr>
          <w:rFonts w:eastAsia="Times New Roman"/>
          <w:bCs/>
          <w:color w:val="000000"/>
          <w:szCs w:val="22"/>
          <w:vertAlign w:val="subscript"/>
          <w:lang w:val="en-US"/>
        </w:rPr>
        <w:t>TPMI1</w:t>
      </w:r>
      <w:r w:rsidRPr="00AA4C93">
        <w:rPr>
          <w:rFonts w:eastAsia="Times New Roman"/>
          <w:bCs/>
          <w:color w:val="000000"/>
          <w:szCs w:val="22"/>
          <w:lang w:val="en-US"/>
        </w:rPr>
        <w:t>)</w:t>
      </w:r>
      <w:r>
        <w:rPr>
          <w:rFonts w:eastAsia="Times New Roman"/>
          <w:bCs/>
          <w:color w:val="000000"/>
          <w:szCs w:val="22"/>
          <w:lang w:val="en-US"/>
        </w:rPr>
        <w:t xml:space="preserve"> </w:t>
      </w:r>
      <w:r>
        <w:t>seem to indicate that certain antenna design guidelines need to be taken into account to maximize the SIME offset, i.e., optimize the Option 2 single-layer UL MIMO metric.</w:t>
      </w:r>
      <w:r>
        <w:fldChar w:fldCharType="end"/>
      </w:r>
    </w:p>
    <w:p w14:paraId="2152C5D3" w14:textId="77777777" w:rsidR="00641504" w:rsidRDefault="00641504" w:rsidP="00BA3D35">
      <w:r>
        <w:fldChar w:fldCharType="begin"/>
      </w:r>
      <w:r>
        <w:instrText xml:space="preserve"> REF _Ref149550531 \h </w:instrText>
      </w:r>
      <w:r>
        <w:fldChar w:fldCharType="separate"/>
      </w:r>
      <w:r>
        <w:t xml:space="preserve">Observation </w:t>
      </w:r>
      <w:r>
        <w:rPr>
          <w:noProof/>
        </w:rPr>
        <w:t>17</w:t>
      </w:r>
      <w:r>
        <w:t>: Antennas designed to optimize DL MIMO OTA performance yield worse Option 2 single-layer UL MIMO power offsets when compared to antennas with poor DL MIMO OTA performance.</w:t>
      </w:r>
      <w:r>
        <w:fldChar w:fldCharType="end"/>
      </w:r>
    </w:p>
    <w:p w14:paraId="421D6657" w14:textId="77777777" w:rsidR="00641504" w:rsidRDefault="00641504" w:rsidP="00BA3D35">
      <w:r>
        <w:lastRenderedPageBreak/>
        <w:fldChar w:fldCharType="begin"/>
      </w:r>
      <w:r>
        <w:instrText xml:space="preserve"> REF _Ref149055986 \h </w:instrText>
      </w:r>
      <w:r>
        <w:fldChar w:fldCharType="separate"/>
      </w:r>
      <w:r>
        <w:t xml:space="preserve">Observation </w:t>
      </w:r>
      <w:r>
        <w:rPr>
          <w:noProof/>
        </w:rPr>
        <w:t>18</w:t>
      </w:r>
      <w:r>
        <w:t>: Even stricter antenna design requirements might be necessary if Option 2 is adopted</w:t>
      </w:r>
      <w:r>
        <w:fldChar w:fldCharType="end"/>
      </w:r>
    </w:p>
    <w:p w14:paraId="66053966" w14:textId="77777777" w:rsidR="00641504" w:rsidRDefault="00641504" w:rsidP="00BA3D35">
      <w:r>
        <w:fldChar w:fldCharType="begin"/>
      </w:r>
      <w:r>
        <w:instrText xml:space="preserve"> REF _Ref162959290 \h </w:instrText>
      </w:r>
      <w:r>
        <w:fldChar w:fldCharType="separate"/>
      </w:r>
      <w:r>
        <w:t xml:space="preserve">Observation </w:t>
      </w:r>
      <w:r>
        <w:rPr>
          <w:noProof/>
        </w:rPr>
        <w:t>19</w:t>
      </w:r>
      <w:r>
        <w:t>: The option 3 metric is maximized for highly directive antennas.</w:t>
      </w:r>
      <w:r>
        <w:fldChar w:fldCharType="end"/>
      </w:r>
    </w:p>
    <w:p w14:paraId="198ABB96" w14:textId="77777777" w:rsidR="00641504" w:rsidRDefault="00641504" w:rsidP="00BA3D35">
      <w:r>
        <w:fldChar w:fldCharType="begin"/>
      </w:r>
      <w:r>
        <w:instrText xml:space="preserve"> REF _Ref162959291 \h </w:instrText>
      </w:r>
      <w:r>
        <w:fldChar w:fldCharType="separate"/>
      </w:r>
      <w:r>
        <w:t xml:space="preserve">Observation </w:t>
      </w:r>
      <w:r>
        <w:rPr>
          <w:noProof/>
        </w:rPr>
        <w:t>20</w:t>
      </w:r>
      <w:r>
        <w:t>: Option 2 introduces some realism in terms of utilizing the optimal TPMI but the mechanisms to select the optimal TPMI are different between field and lab.</w:t>
      </w:r>
      <w:r>
        <w:fldChar w:fldCharType="end"/>
      </w:r>
    </w:p>
    <w:p w14:paraId="4E008DD8" w14:textId="77777777" w:rsidR="00641504" w:rsidRDefault="00641504" w:rsidP="00BA3D35">
      <w:r>
        <w:fldChar w:fldCharType="begin"/>
      </w:r>
      <w:r>
        <w:instrText xml:space="preserve"> REF _Ref162959292 \h </w:instrText>
      </w:r>
      <w:r>
        <w:fldChar w:fldCharType="separate"/>
      </w:r>
      <w:r>
        <w:t xml:space="preserve">Observation </w:t>
      </w:r>
      <w:r>
        <w:rPr>
          <w:noProof/>
        </w:rPr>
        <w:t>21</w:t>
      </w:r>
      <w:r>
        <w:t>: OTA metrics and test procedures have been focusing on qualifying and quantifying the overall, average end-to-end performance of DUT using accurate and repeatable test conditions without necessarily taking realism into account</w:t>
      </w:r>
      <w:r>
        <w:fldChar w:fldCharType="end"/>
      </w:r>
    </w:p>
    <w:p w14:paraId="61FDB24B" w14:textId="77777777" w:rsidR="00641504" w:rsidRDefault="00641504" w:rsidP="00BA3D35">
      <w:r>
        <w:fldChar w:fldCharType="begin"/>
      </w:r>
      <w:r>
        <w:instrText xml:space="preserve"> REF _Ref162959293 \h </w:instrText>
      </w:r>
      <w:r>
        <w:fldChar w:fldCharType="separate"/>
      </w:r>
      <w:r>
        <w:t xml:space="preserve">Observation </w:t>
      </w:r>
      <w:r>
        <w:rPr>
          <w:noProof/>
        </w:rPr>
        <w:t>22</w:t>
      </w:r>
      <w:r>
        <w:t>: Options 2c, 4b, and 4c might require finer measurement grids than the other options.</w:t>
      </w:r>
      <w:r>
        <w:fldChar w:fldCharType="end"/>
      </w:r>
    </w:p>
    <w:p w14:paraId="0AF361C0" w14:textId="1A7BFDC7" w:rsidR="00641504" w:rsidRPr="00641504" w:rsidRDefault="00641504" w:rsidP="00BA3D35">
      <w:pPr>
        <w:rPr>
          <w:b/>
          <w:bCs/>
        </w:rPr>
      </w:pPr>
      <w:r w:rsidRPr="00641504">
        <w:rPr>
          <w:b/>
          <w:bCs/>
        </w:rPr>
        <w:fldChar w:fldCharType="begin"/>
      </w:r>
      <w:r w:rsidRPr="00641504">
        <w:rPr>
          <w:b/>
          <w:bCs/>
        </w:rPr>
        <w:instrText xml:space="preserve"> REF _Ref162959294 \h </w:instrText>
      </w:r>
      <w:r w:rsidRPr="00641504">
        <w:rPr>
          <w:b/>
          <w:bCs/>
        </w:rPr>
      </w:r>
      <w:r>
        <w:rPr>
          <w:b/>
          <w:bCs/>
        </w:rPr>
        <w:instrText xml:space="preserve"> \* MERGEFORMAT </w:instrText>
      </w:r>
      <w:r w:rsidRPr="00641504">
        <w:rPr>
          <w:b/>
          <w:bCs/>
        </w:rPr>
        <w:fldChar w:fldCharType="separate"/>
      </w:r>
      <w:r w:rsidRPr="00641504">
        <w:rPr>
          <w:b/>
          <w:bCs/>
        </w:rPr>
        <w:t xml:space="preserve">Proposal </w:t>
      </w:r>
      <w:r w:rsidRPr="00641504">
        <w:rPr>
          <w:b/>
          <w:bCs/>
          <w:noProof/>
        </w:rPr>
        <w:t>1</w:t>
      </w:r>
      <w:r w:rsidRPr="00641504">
        <w:rPr>
          <w:b/>
          <w:bCs/>
        </w:rPr>
        <w:t>: For coherent UEs, the max 40° relative phase variation is applicable as the UL power measurements are typically performed over the 1 ms period</w:t>
      </w:r>
      <w:r w:rsidRPr="00641504">
        <w:rPr>
          <w:b/>
          <w:bCs/>
        </w:rPr>
        <w:fldChar w:fldCharType="end"/>
      </w:r>
    </w:p>
    <w:p w14:paraId="7F35C9B0" w14:textId="21C38446" w:rsidR="00641504" w:rsidRPr="00641504" w:rsidRDefault="00641504" w:rsidP="00BA3D35">
      <w:pPr>
        <w:rPr>
          <w:b/>
          <w:bCs/>
        </w:rPr>
      </w:pPr>
      <w:r w:rsidRPr="00641504">
        <w:rPr>
          <w:b/>
          <w:bCs/>
        </w:rPr>
        <w:fldChar w:fldCharType="begin"/>
      </w:r>
      <w:r w:rsidRPr="00641504">
        <w:rPr>
          <w:b/>
          <w:bCs/>
        </w:rPr>
        <w:instrText xml:space="preserve"> REF _Ref162959295 \h </w:instrText>
      </w:r>
      <w:r w:rsidRPr="00641504">
        <w:rPr>
          <w:b/>
          <w:bCs/>
        </w:rPr>
      </w:r>
      <w:r>
        <w:rPr>
          <w:b/>
          <w:bCs/>
        </w:rPr>
        <w:instrText xml:space="preserve"> \* MERGEFORMAT </w:instrText>
      </w:r>
      <w:r w:rsidRPr="00641504">
        <w:rPr>
          <w:b/>
          <w:bCs/>
        </w:rPr>
        <w:fldChar w:fldCharType="separate"/>
      </w:r>
      <w:r w:rsidRPr="00641504">
        <w:rPr>
          <w:b/>
          <w:bCs/>
        </w:rPr>
        <w:t xml:space="preserve">Proposal </w:t>
      </w:r>
      <w:r w:rsidRPr="00641504">
        <w:rPr>
          <w:b/>
          <w:bCs/>
          <w:noProof/>
        </w:rPr>
        <w:t>2</w:t>
      </w:r>
      <w:r w:rsidRPr="00641504">
        <w:rPr>
          <w:b/>
          <w:bCs/>
        </w:rPr>
        <w:t>: As a compromise and for sake of progress , consider TRP metric based on Option 1 and the spherical coverage metric/CDF based on Option 2 to take the realism of this option into account.</w:t>
      </w:r>
      <w:r w:rsidRPr="00641504">
        <w:rPr>
          <w:b/>
          <w:bCs/>
        </w:rPr>
        <w:fldChar w:fldCharType="end"/>
      </w:r>
    </w:p>
    <w:p w14:paraId="5E526866" w14:textId="64B6481F" w:rsidR="00641504" w:rsidRPr="00641504" w:rsidRDefault="00641504" w:rsidP="00BA3D35">
      <w:pPr>
        <w:rPr>
          <w:b/>
          <w:bCs/>
        </w:rPr>
      </w:pPr>
      <w:r w:rsidRPr="00641504">
        <w:rPr>
          <w:b/>
          <w:bCs/>
        </w:rPr>
        <w:fldChar w:fldCharType="begin"/>
      </w:r>
      <w:r w:rsidRPr="00641504">
        <w:rPr>
          <w:b/>
          <w:bCs/>
        </w:rPr>
        <w:instrText xml:space="preserve"> REF _Ref162959444 \h </w:instrText>
      </w:r>
      <w:r w:rsidRPr="00641504">
        <w:rPr>
          <w:b/>
          <w:bCs/>
        </w:rPr>
      </w:r>
      <w:r>
        <w:rPr>
          <w:b/>
          <w:bCs/>
        </w:rPr>
        <w:instrText xml:space="preserve"> \* MERGEFORMAT </w:instrText>
      </w:r>
      <w:r w:rsidRPr="00641504">
        <w:rPr>
          <w:b/>
          <w:bCs/>
        </w:rPr>
        <w:fldChar w:fldCharType="separate"/>
      </w:r>
      <w:r w:rsidRPr="00641504">
        <w:rPr>
          <w:b/>
          <w:bCs/>
        </w:rPr>
        <w:t xml:space="preserve">Proposal </w:t>
      </w:r>
      <w:r w:rsidRPr="00641504">
        <w:rPr>
          <w:b/>
          <w:bCs/>
          <w:noProof/>
        </w:rPr>
        <w:t>3</w:t>
      </w:r>
      <w:r w:rsidRPr="00641504">
        <w:rPr>
          <w:b/>
          <w:bCs/>
        </w:rPr>
        <w:t xml:space="preserve">: Take the summary of Table </w:t>
      </w:r>
      <w:r w:rsidRPr="00641504">
        <w:rPr>
          <w:b/>
          <w:bCs/>
          <w:noProof/>
        </w:rPr>
        <w:t>7</w:t>
      </w:r>
      <w:r w:rsidRPr="00641504">
        <w:rPr>
          <w:b/>
          <w:bCs/>
        </w:rPr>
        <w:t xml:space="preserve"> into account when downselecting single-layer UL MIMO options for coherent UEs.</w:t>
      </w:r>
      <w:r w:rsidRPr="00641504">
        <w:rPr>
          <w:b/>
          <w:bCs/>
        </w:rPr>
        <w:fldChar w:fldCharType="end"/>
      </w:r>
    </w:p>
    <w:p w14:paraId="68A1514C" w14:textId="2C76A2DB" w:rsidR="00641504" w:rsidRDefault="00641504" w:rsidP="00BA3D35"/>
    <w:p w14:paraId="5CCB1538" w14:textId="5B3679E8" w:rsidR="00CB54AD" w:rsidRPr="00DB6E5E" w:rsidRDefault="00CB54AD" w:rsidP="00A2425C">
      <w:pPr>
        <w:pStyle w:val="Heading1"/>
        <w:ind w:left="0" w:firstLine="0"/>
      </w:pPr>
      <w:r w:rsidRPr="00DB6E5E">
        <w:t>References</w:t>
      </w:r>
    </w:p>
    <w:p w14:paraId="131198CB" w14:textId="24EF1C5B" w:rsidR="00156E8F" w:rsidRDefault="00EE77A1">
      <w:pPr>
        <w:numPr>
          <w:ilvl w:val="0"/>
          <w:numId w:val="1"/>
        </w:numPr>
        <w:tabs>
          <w:tab w:val="left" w:pos="426"/>
        </w:tabs>
        <w:overflowPunct w:val="0"/>
        <w:autoSpaceDE w:val="0"/>
        <w:autoSpaceDN w:val="0"/>
        <w:adjustRightInd w:val="0"/>
        <w:textAlignment w:val="baseline"/>
      </w:pPr>
      <w:bookmarkStart w:id="54" w:name="_Ref161064375"/>
      <w:bookmarkStart w:id="55" w:name="_Ref148706525"/>
      <w:bookmarkStart w:id="56" w:name="_Ref148701701"/>
      <w:r>
        <w:t>R4-2402875, WF for [110][331] NR_FR1_TRP_TRS_enh, vivo, 3GPP TSG-RAN WG4 Meeting #110, March 2024</w:t>
      </w:r>
      <w:bookmarkEnd w:id="54"/>
    </w:p>
    <w:p w14:paraId="487ACC75" w14:textId="6BD4892B" w:rsidR="00EE77A1" w:rsidRDefault="00BE6CCB">
      <w:pPr>
        <w:numPr>
          <w:ilvl w:val="0"/>
          <w:numId w:val="1"/>
        </w:numPr>
        <w:tabs>
          <w:tab w:val="left" w:pos="426"/>
        </w:tabs>
        <w:overflowPunct w:val="0"/>
        <w:autoSpaceDE w:val="0"/>
        <w:autoSpaceDN w:val="0"/>
        <w:adjustRightInd w:val="0"/>
        <w:textAlignment w:val="baseline"/>
      </w:pPr>
      <w:bookmarkStart w:id="57" w:name="_Ref161125151"/>
      <w:r>
        <w:t>R4-2400706, On Single-Layer UL MIMO for non-coherent/coherent UEs, Keysight Technologies, 3GPP TSG-RAN4 Meeting #110, March 2024</w:t>
      </w:r>
      <w:bookmarkEnd w:id="57"/>
    </w:p>
    <w:p w14:paraId="598C17B0" w14:textId="77777777" w:rsidR="00351157" w:rsidRPr="00DB6E5E" w:rsidRDefault="00351157" w:rsidP="00351157">
      <w:pPr>
        <w:numPr>
          <w:ilvl w:val="0"/>
          <w:numId w:val="1"/>
        </w:numPr>
        <w:tabs>
          <w:tab w:val="left" w:pos="426"/>
        </w:tabs>
        <w:overflowPunct w:val="0"/>
        <w:autoSpaceDE w:val="0"/>
        <w:autoSpaceDN w:val="0"/>
        <w:adjustRightInd w:val="0"/>
        <w:textAlignment w:val="baseline"/>
      </w:pPr>
      <w:bookmarkStart w:id="58" w:name="_Ref155950948"/>
      <w:bookmarkStart w:id="59" w:name="_Ref161125102"/>
      <w:r w:rsidRPr="00DB6E5E">
        <w:t>3GPP TS 38.211, Physical channels and modulation</w:t>
      </w:r>
      <w:bookmarkEnd w:id="58"/>
    </w:p>
    <w:p w14:paraId="5B3B3FDF" w14:textId="4B2CDC70" w:rsidR="00D30E2C" w:rsidRPr="00DB6E5E" w:rsidRDefault="00D30E2C">
      <w:pPr>
        <w:numPr>
          <w:ilvl w:val="0"/>
          <w:numId w:val="1"/>
        </w:numPr>
        <w:tabs>
          <w:tab w:val="left" w:pos="426"/>
        </w:tabs>
        <w:overflowPunct w:val="0"/>
        <w:autoSpaceDE w:val="0"/>
        <w:autoSpaceDN w:val="0"/>
        <w:adjustRightInd w:val="0"/>
        <w:textAlignment w:val="baseline"/>
      </w:pPr>
      <w:bookmarkStart w:id="60" w:name="_Ref161125362"/>
      <w:r w:rsidRPr="00DB6E5E">
        <w:t>R4-2317004, WF on NR_FR1_TRP_TRS_enh, vivo, 3GPP TSG-RAN WG4 Meeting #108bis, October 2023</w:t>
      </w:r>
      <w:bookmarkEnd w:id="55"/>
      <w:bookmarkEnd w:id="59"/>
      <w:bookmarkEnd w:id="60"/>
    </w:p>
    <w:p w14:paraId="4695767E" w14:textId="12B410BE" w:rsidR="00932325" w:rsidRDefault="003819A3">
      <w:pPr>
        <w:numPr>
          <w:ilvl w:val="0"/>
          <w:numId w:val="1"/>
        </w:numPr>
        <w:tabs>
          <w:tab w:val="left" w:pos="426"/>
        </w:tabs>
        <w:overflowPunct w:val="0"/>
        <w:autoSpaceDE w:val="0"/>
        <w:autoSpaceDN w:val="0"/>
        <w:adjustRightInd w:val="0"/>
        <w:textAlignment w:val="baseline"/>
      </w:pPr>
      <w:bookmarkStart w:id="61" w:name="_Ref155950938"/>
      <w:bookmarkStart w:id="62" w:name="_Ref155950818"/>
      <w:r>
        <w:t>R4-2321099, WF on [109][335] NR_FR1_TRP_TRS_enh, vivo, 3GPP TSG-RAN WG4 Meeting #109, November 2023</w:t>
      </w:r>
      <w:bookmarkEnd w:id="61"/>
    </w:p>
    <w:p w14:paraId="5A72B463" w14:textId="77777777" w:rsidR="003D3F62" w:rsidRDefault="003D3F62" w:rsidP="003D3F62">
      <w:pPr>
        <w:numPr>
          <w:ilvl w:val="0"/>
          <w:numId w:val="1"/>
        </w:numPr>
        <w:tabs>
          <w:tab w:val="left" w:pos="426"/>
        </w:tabs>
        <w:overflowPunct w:val="0"/>
        <w:autoSpaceDE w:val="0"/>
        <w:autoSpaceDN w:val="0"/>
        <w:adjustRightInd w:val="0"/>
        <w:textAlignment w:val="baseline"/>
      </w:pPr>
      <w:bookmarkStart w:id="63" w:name="_Ref161125669"/>
      <w:r>
        <w:t>R4-2400269, on TRP metric for UL MIMO, Huawei, HiSilicon, 3GPP TSG-RAN WG4 Meeting # 110, March 2024</w:t>
      </w:r>
      <w:bookmarkEnd w:id="63"/>
    </w:p>
    <w:p w14:paraId="0FE884FD" w14:textId="0A25D4DB" w:rsidR="00482439" w:rsidRDefault="00E17B96">
      <w:pPr>
        <w:numPr>
          <w:ilvl w:val="0"/>
          <w:numId w:val="1"/>
        </w:numPr>
        <w:tabs>
          <w:tab w:val="left" w:pos="426"/>
        </w:tabs>
        <w:overflowPunct w:val="0"/>
        <w:autoSpaceDE w:val="0"/>
        <w:autoSpaceDN w:val="0"/>
        <w:adjustRightInd w:val="0"/>
        <w:textAlignment w:val="baseline"/>
      </w:pPr>
      <w:bookmarkStart w:id="64" w:name="_Ref155951324"/>
      <w:r>
        <w:t>R4-2318834, On Single-Layer UL MIMO for non-coherent/coherent UEs, Keysight Technologies, 3GPP TSG-RAN4 Meeting #109, November 2023</w:t>
      </w:r>
      <w:bookmarkEnd w:id="64"/>
    </w:p>
    <w:p w14:paraId="0A15900D" w14:textId="5D77C275" w:rsidR="00887815" w:rsidRDefault="00376F94">
      <w:pPr>
        <w:numPr>
          <w:ilvl w:val="0"/>
          <w:numId w:val="1"/>
        </w:numPr>
        <w:tabs>
          <w:tab w:val="left" w:pos="426"/>
        </w:tabs>
        <w:overflowPunct w:val="0"/>
        <w:autoSpaceDE w:val="0"/>
        <w:autoSpaceDN w:val="0"/>
        <w:adjustRightInd w:val="0"/>
        <w:textAlignment w:val="baseline"/>
      </w:pPr>
      <w:bookmarkStart w:id="65" w:name="_Ref161312685"/>
      <w:r>
        <w:t>R4-2318835, On Single-Layer UL MIMO TRP Measurement Grid Uncertainties for the Considered Metric Options 1 and 2, Keysight Technologies, 3GPP TSG-RAN4 Meeting #109, November 2023</w:t>
      </w:r>
      <w:bookmarkEnd w:id="65"/>
    </w:p>
    <w:p w14:paraId="14429A86" w14:textId="77777777" w:rsidR="008960C9" w:rsidRDefault="008960C9" w:rsidP="008960C9">
      <w:pPr>
        <w:numPr>
          <w:ilvl w:val="0"/>
          <w:numId w:val="1"/>
        </w:numPr>
        <w:tabs>
          <w:tab w:val="left" w:pos="426"/>
        </w:tabs>
        <w:overflowPunct w:val="0"/>
        <w:autoSpaceDE w:val="0"/>
        <w:autoSpaceDN w:val="0"/>
        <w:adjustRightInd w:val="0"/>
        <w:textAlignment w:val="baseline"/>
      </w:pPr>
      <w:bookmarkStart w:id="66" w:name="_Ref148949804"/>
      <w:bookmarkStart w:id="67" w:name="_Ref142564860"/>
      <w:bookmarkEnd w:id="62"/>
      <w:r>
        <w:t>R4-2316319, On TxD and Single-Layer UL MIMO TRP Measurements, Keysight Technologies, 3GPP TSG-RAN4 Meeting #108-bis, October 2023</w:t>
      </w:r>
      <w:bookmarkEnd w:id="66"/>
    </w:p>
    <w:p w14:paraId="1DDA8D7C" w14:textId="31E073FF" w:rsidR="00F04FC4" w:rsidRDefault="00006764" w:rsidP="00A33DE5">
      <w:pPr>
        <w:numPr>
          <w:ilvl w:val="0"/>
          <w:numId w:val="1"/>
        </w:numPr>
        <w:tabs>
          <w:tab w:val="left" w:pos="426"/>
        </w:tabs>
        <w:overflowPunct w:val="0"/>
        <w:autoSpaceDE w:val="0"/>
        <w:autoSpaceDN w:val="0"/>
        <w:adjustRightInd w:val="0"/>
        <w:textAlignment w:val="baseline"/>
      </w:pPr>
      <w:bookmarkStart w:id="68" w:name="_Ref161312326"/>
      <w:bookmarkStart w:id="69" w:name="_Ref161127995"/>
      <w:r>
        <w:t>R4-2313775, On Phase Impacts on Single-Layer UL MIMO TRP Measurements and 2Tx Test Mode, Keysight Technologies, 3GPP TSG-RAN4 Meeting #108, August 2023</w:t>
      </w:r>
      <w:bookmarkEnd w:id="68"/>
    </w:p>
    <w:p w14:paraId="25D794EA" w14:textId="77777777" w:rsidR="00951817" w:rsidRDefault="00951817">
      <w:pPr>
        <w:numPr>
          <w:ilvl w:val="0"/>
          <w:numId w:val="1"/>
        </w:numPr>
        <w:tabs>
          <w:tab w:val="left" w:pos="426"/>
        </w:tabs>
        <w:overflowPunct w:val="0"/>
        <w:autoSpaceDE w:val="0"/>
        <w:autoSpaceDN w:val="0"/>
        <w:adjustRightInd w:val="0"/>
        <w:textAlignment w:val="baseline"/>
      </w:pPr>
      <w:bookmarkStart w:id="70" w:name="_Ref161129426"/>
      <w:bookmarkEnd w:id="69"/>
      <w:r w:rsidRPr="00DB6E5E">
        <w:t>R4-2305701, Further discussion on FR1 1 Layer UL-MIMO 2Tx SISO OTA TRP, MediaTek Inc, vivo, CAICT, 3GPP TSG-RAN WG4 Meeting #106bis-e, April 2023</w:t>
      </w:r>
      <w:bookmarkEnd w:id="67"/>
      <w:bookmarkEnd w:id="70"/>
    </w:p>
    <w:p w14:paraId="6B28D0E7" w14:textId="3714E6EF" w:rsidR="00762C0F" w:rsidRDefault="001512BD">
      <w:pPr>
        <w:numPr>
          <w:ilvl w:val="0"/>
          <w:numId w:val="1"/>
        </w:numPr>
        <w:tabs>
          <w:tab w:val="left" w:pos="426"/>
        </w:tabs>
        <w:overflowPunct w:val="0"/>
        <w:autoSpaceDE w:val="0"/>
        <w:autoSpaceDN w:val="0"/>
        <w:adjustRightInd w:val="0"/>
        <w:textAlignment w:val="baseline"/>
      </w:pPr>
      <w:bookmarkStart w:id="71" w:name="_Ref148951086"/>
      <w:bookmarkEnd w:id="56"/>
      <w:r>
        <w:t>R4-2300349, Test methodology for radiated power of UL MIMO capable devices, Apple, 3GPP RAN WG4 Meeting #106, March 2023</w:t>
      </w:r>
      <w:bookmarkEnd w:id="71"/>
    </w:p>
    <w:p w14:paraId="54CA73C7" w14:textId="52946FCE" w:rsidR="00834A42" w:rsidRDefault="00834A42">
      <w:pPr>
        <w:numPr>
          <w:ilvl w:val="0"/>
          <w:numId w:val="1"/>
        </w:numPr>
        <w:tabs>
          <w:tab w:val="left" w:pos="426"/>
        </w:tabs>
        <w:overflowPunct w:val="0"/>
        <w:autoSpaceDE w:val="0"/>
        <w:autoSpaceDN w:val="0"/>
        <w:adjustRightInd w:val="0"/>
        <w:textAlignment w:val="baseline"/>
      </w:pPr>
      <w:bookmarkStart w:id="72" w:name="_Ref148952031"/>
      <w:r w:rsidRPr="00834A42">
        <w:lastRenderedPageBreak/>
        <w:t>TS 38.521-2, User Equipment (UE) conformance specification; Radio transmission and reception; Part 2: Range 2 Standalone</w:t>
      </w:r>
      <w:bookmarkEnd w:id="72"/>
    </w:p>
    <w:p w14:paraId="7C09C2B1" w14:textId="78664FC9" w:rsidR="00570096" w:rsidRDefault="009C40E8">
      <w:pPr>
        <w:numPr>
          <w:ilvl w:val="0"/>
          <w:numId w:val="1"/>
        </w:numPr>
        <w:tabs>
          <w:tab w:val="left" w:pos="426"/>
        </w:tabs>
        <w:overflowPunct w:val="0"/>
        <w:autoSpaceDE w:val="0"/>
        <w:autoSpaceDN w:val="0"/>
        <w:adjustRightInd w:val="0"/>
        <w:textAlignment w:val="baseline"/>
      </w:pPr>
      <w:bookmarkStart w:id="73" w:name="_Ref157412135"/>
      <w:r w:rsidRPr="009C40E8">
        <w:t>TS 38.101-1, User Equipment (UE) radio transmission and reception; Part 1: Range 1 Standalone</w:t>
      </w:r>
      <w:bookmarkEnd w:id="73"/>
    </w:p>
    <w:p w14:paraId="01C34322" w14:textId="3FB1476B" w:rsidR="00307CFF" w:rsidRDefault="00A33C97">
      <w:pPr>
        <w:numPr>
          <w:ilvl w:val="0"/>
          <w:numId w:val="1"/>
        </w:numPr>
        <w:tabs>
          <w:tab w:val="left" w:pos="426"/>
        </w:tabs>
        <w:overflowPunct w:val="0"/>
        <w:autoSpaceDE w:val="0"/>
        <w:autoSpaceDN w:val="0"/>
        <w:adjustRightInd w:val="0"/>
        <w:textAlignment w:val="baseline"/>
      </w:pPr>
      <w:bookmarkStart w:id="74" w:name="_Ref148960408"/>
      <w:r>
        <w:t>R4-2311672, Multi-TPMI TRP time estimation, Rohde &amp; Schwarz, Keysight Technologies, 3GPP TSG-RAN WG4 Meeting #108, August 2023</w:t>
      </w:r>
      <w:bookmarkEnd w:id="74"/>
    </w:p>
    <w:p w14:paraId="5E019770" w14:textId="77777777" w:rsidR="001E2003" w:rsidRDefault="001E2003">
      <w:pPr>
        <w:numPr>
          <w:ilvl w:val="0"/>
          <w:numId w:val="1"/>
        </w:numPr>
        <w:tabs>
          <w:tab w:val="left" w:pos="426"/>
        </w:tabs>
        <w:overflowPunct w:val="0"/>
        <w:autoSpaceDE w:val="0"/>
        <w:autoSpaceDN w:val="0"/>
        <w:adjustRightInd w:val="0"/>
        <w:textAlignment w:val="baseline"/>
      </w:pPr>
      <w:bookmarkStart w:id="75" w:name="_Ref148967967"/>
      <w:r w:rsidRPr="00683DD9">
        <w:t>R4-2218848</w:t>
      </w:r>
      <w:r>
        <w:t xml:space="preserve">, </w:t>
      </w:r>
      <w:r w:rsidRPr="00683DD9">
        <w:t>Antenna patterns for TRP and TRS measurement grid analysis</w:t>
      </w:r>
      <w:r>
        <w:t xml:space="preserve">, vivo, </w:t>
      </w:r>
      <w:r w:rsidRPr="00881180">
        <w:t>3GPP TSG-RAN4 Meeting #105</w:t>
      </w:r>
      <w:r>
        <w:t>, November 2022</w:t>
      </w:r>
      <w:bookmarkEnd w:id="75"/>
    </w:p>
    <w:p w14:paraId="7E1B7CEC" w14:textId="77777777" w:rsidR="001E2003" w:rsidRPr="00C31372" w:rsidRDefault="001E2003">
      <w:pPr>
        <w:numPr>
          <w:ilvl w:val="0"/>
          <w:numId w:val="1"/>
        </w:numPr>
        <w:tabs>
          <w:tab w:val="left" w:pos="426"/>
        </w:tabs>
        <w:overflowPunct w:val="0"/>
        <w:autoSpaceDE w:val="0"/>
        <w:autoSpaceDN w:val="0"/>
        <w:adjustRightInd w:val="0"/>
        <w:textAlignment w:val="baseline"/>
      </w:pPr>
      <w:bookmarkStart w:id="76" w:name="_Ref126596473"/>
      <w:r w:rsidRPr="00C31372">
        <w:t>OTAWIoT_2022_011_004 V2, 3-6 GHz Radiation Patterns, Wireless Research Center of North Carolina</w:t>
      </w:r>
      <w:r w:rsidRPr="00C31372">
        <w:br/>
      </w:r>
      <w:r w:rsidRPr="00C31372">
        <w:rPr>
          <w:sz w:val="16"/>
          <w:szCs w:val="16"/>
        </w:rPr>
        <w:t>This is a CTIA Certification Program Working Group Document available to CTIA Certification Program Working Group members</w:t>
      </w:r>
      <w:bookmarkEnd w:id="76"/>
    </w:p>
    <w:p w14:paraId="7F9476BF" w14:textId="77777777" w:rsidR="001E2003" w:rsidRDefault="001E2003">
      <w:pPr>
        <w:numPr>
          <w:ilvl w:val="0"/>
          <w:numId w:val="1"/>
        </w:numPr>
        <w:tabs>
          <w:tab w:val="left" w:pos="426"/>
        </w:tabs>
        <w:overflowPunct w:val="0"/>
        <w:autoSpaceDE w:val="0"/>
        <w:autoSpaceDN w:val="0"/>
        <w:adjustRightInd w:val="0"/>
        <w:textAlignment w:val="baseline"/>
      </w:pPr>
      <w:bookmarkStart w:id="77" w:name="_Ref148967971"/>
      <w:r w:rsidRPr="002A4037">
        <w:t>R4-2302519</w:t>
      </w:r>
      <w:r>
        <w:t xml:space="preserve">, </w:t>
      </w:r>
      <w:r w:rsidRPr="006E139C">
        <w:t>Test Time Reduction using Coarser TRP/TRS Measurement Grids for above and below 3 GHz</w:t>
      </w:r>
      <w:r>
        <w:t xml:space="preserve">, Keysight Technologies, </w:t>
      </w:r>
      <w:r w:rsidRPr="008847F9">
        <w:t>3GPP TSG-RAN4 Meeting #106</w:t>
      </w:r>
      <w:r>
        <w:t>, March 2023</w:t>
      </w:r>
      <w:bookmarkEnd w:id="77"/>
    </w:p>
    <w:p w14:paraId="29AB9C32" w14:textId="03F92D04" w:rsidR="000E1AA0" w:rsidRDefault="00521224">
      <w:pPr>
        <w:numPr>
          <w:ilvl w:val="0"/>
          <w:numId w:val="1"/>
        </w:numPr>
        <w:tabs>
          <w:tab w:val="left" w:pos="426"/>
        </w:tabs>
        <w:overflowPunct w:val="0"/>
        <w:autoSpaceDE w:val="0"/>
        <w:autoSpaceDN w:val="0"/>
        <w:adjustRightInd w:val="0"/>
        <w:textAlignment w:val="baseline"/>
      </w:pPr>
      <w:bookmarkStart w:id="78" w:name="_Ref148969207"/>
      <w:r w:rsidRPr="00521224">
        <w:t>R4-2318835</w:t>
      </w:r>
      <w:r w:rsidR="000E1AA0">
        <w:t xml:space="preserve">, </w:t>
      </w:r>
      <w:r w:rsidR="000E1AA0" w:rsidRPr="000E1AA0">
        <w:t>On Single-Layer UL MIMO Measurement Grid Uncertainties for the Considered Metric Options 1 and 2</w:t>
      </w:r>
      <w:r w:rsidR="000E1AA0">
        <w:t xml:space="preserve">, Keysight Technologies, </w:t>
      </w:r>
      <w:r w:rsidR="000E1AA0" w:rsidRPr="008847F9">
        <w:t>3GPP TSG-RAN4 Meeting #10</w:t>
      </w:r>
      <w:r w:rsidR="000E1AA0">
        <w:t>9, November 2023</w:t>
      </w:r>
      <w:bookmarkEnd w:id="78"/>
    </w:p>
    <w:p w14:paraId="5118FA96" w14:textId="19225DD2" w:rsidR="009C2813" w:rsidRDefault="00E362C7">
      <w:pPr>
        <w:numPr>
          <w:ilvl w:val="0"/>
          <w:numId w:val="1"/>
        </w:numPr>
        <w:tabs>
          <w:tab w:val="left" w:pos="426"/>
        </w:tabs>
        <w:overflowPunct w:val="0"/>
        <w:autoSpaceDE w:val="0"/>
        <w:autoSpaceDN w:val="0"/>
        <w:adjustRightInd w:val="0"/>
        <w:textAlignment w:val="baseline"/>
      </w:pPr>
      <w:bookmarkStart w:id="79" w:name="_Ref149048201"/>
      <w:r w:rsidRPr="00E362C7">
        <w:t>R4-2308366</w:t>
      </w:r>
      <w:r w:rsidR="008409B2">
        <w:t>, 2Tx SISO OTA TRP and antenna correlation, MediaTek Inc, 3GPP TSG-RAN WG4 Meeting #107, May 2023</w:t>
      </w:r>
      <w:bookmarkEnd w:id="79"/>
    </w:p>
    <w:p w14:paraId="1B550AB7" w14:textId="207FB02D" w:rsidR="00A33C97" w:rsidRDefault="003C6B6F">
      <w:pPr>
        <w:numPr>
          <w:ilvl w:val="0"/>
          <w:numId w:val="1"/>
        </w:numPr>
        <w:tabs>
          <w:tab w:val="left" w:pos="426"/>
        </w:tabs>
        <w:overflowPunct w:val="0"/>
        <w:autoSpaceDE w:val="0"/>
        <w:autoSpaceDN w:val="0"/>
        <w:adjustRightInd w:val="0"/>
        <w:textAlignment w:val="baseline"/>
      </w:pPr>
      <w:bookmarkStart w:id="80" w:name="_Ref149048203"/>
      <w:r w:rsidRPr="003C6B6F">
        <w:t>R4-2313628</w:t>
      </w:r>
      <w:r w:rsidR="00194C61">
        <w:t>, 2Tx SISO OTA TRP Deviation and ECC, MediaTek Inc, 3GPP TSG-RAN WG4 Meeting #108, August 2023</w:t>
      </w:r>
      <w:bookmarkEnd w:id="80"/>
    </w:p>
    <w:p w14:paraId="663E651D" w14:textId="7DF60AB6" w:rsidR="00D6202F" w:rsidRDefault="0081675C">
      <w:pPr>
        <w:numPr>
          <w:ilvl w:val="0"/>
          <w:numId w:val="1"/>
        </w:numPr>
        <w:tabs>
          <w:tab w:val="left" w:pos="426"/>
        </w:tabs>
        <w:overflowPunct w:val="0"/>
        <w:autoSpaceDE w:val="0"/>
        <w:autoSpaceDN w:val="0"/>
        <w:adjustRightInd w:val="0"/>
        <w:textAlignment w:val="baseline"/>
      </w:pPr>
      <w:bookmarkStart w:id="81" w:name="_Ref156999081"/>
      <w:r>
        <w:t>R4-2319915, Discussion on single-layer UL MIMO test methodology, OPPO, 3GPP TSG-RAN WG4 Meeting #109, November 2023</w:t>
      </w:r>
      <w:bookmarkEnd w:id="81"/>
    </w:p>
    <w:p w14:paraId="5E6EF178" w14:textId="0570542D" w:rsidR="00B77A62" w:rsidRDefault="00A375BA" w:rsidP="00B77A62">
      <w:pPr>
        <w:numPr>
          <w:ilvl w:val="0"/>
          <w:numId w:val="1"/>
        </w:numPr>
        <w:tabs>
          <w:tab w:val="left" w:pos="426"/>
        </w:tabs>
        <w:overflowPunct w:val="0"/>
        <w:autoSpaceDE w:val="0"/>
        <w:autoSpaceDN w:val="0"/>
        <w:adjustRightInd w:val="0"/>
        <w:textAlignment w:val="baseline"/>
      </w:pPr>
      <w:bookmarkStart w:id="82" w:name="_Ref156999083"/>
      <w:r>
        <w:t>R4-2320175, Discussion on 2TX test methodology, CAICT, 3GPP TSG-RAN WG4 Meeting #109, November 2023</w:t>
      </w:r>
      <w:bookmarkEnd w:id="82"/>
    </w:p>
    <w:sectPr w:rsidR="00B77A62" w:rsidSect="00A204A2">
      <w:footnotePr>
        <w:numRestart w:val="eachSect"/>
      </w:footnotePr>
      <w:pgSz w:w="11907" w:h="16840" w:code="9"/>
      <w:pgMar w:top="1416" w:right="1133" w:bottom="990"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6EE0B" w14:textId="77777777" w:rsidR="00A204A2" w:rsidRDefault="00A204A2">
      <w:r>
        <w:separator/>
      </w:r>
    </w:p>
  </w:endnote>
  <w:endnote w:type="continuationSeparator" w:id="0">
    <w:p w14:paraId="181D27D6" w14:textId="77777777" w:rsidR="00A204A2" w:rsidRDefault="00A204A2">
      <w:r>
        <w:continuationSeparator/>
      </w:r>
    </w:p>
  </w:endnote>
  <w:endnote w:type="continuationNotice" w:id="1">
    <w:p w14:paraId="2EB27598" w14:textId="77777777" w:rsidR="00A204A2" w:rsidRDefault="00A204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6673D6" w14:textId="77777777" w:rsidR="00A204A2" w:rsidRDefault="00A204A2">
      <w:r>
        <w:separator/>
      </w:r>
    </w:p>
  </w:footnote>
  <w:footnote w:type="continuationSeparator" w:id="0">
    <w:p w14:paraId="7ACD175B" w14:textId="77777777" w:rsidR="00A204A2" w:rsidRDefault="00A204A2">
      <w:r>
        <w:continuationSeparator/>
      </w:r>
    </w:p>
  </w:footnote>
  <w:footnote w:type="continuationNotice" w:id="1">
    <w:p w14:paraId="642956FB" w14:textId="77777777" w:rsidR="00A204A2" w:rsidRDefault="00A204A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D15101"/>
    <w:multiLevelType w:val="hybridMultilevel"/>
    <w:tmpl w:val="989E5160"/>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2"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7281162"/>
    <w:multiLevelType w:val="hybridMultilevel"/>
    <w:tmpl w:val="D17C2C3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78C0714"/>
    <w:multiLevelType w:val="hybridMultilevel"/>
    <w:tmpl w:val="5BB0DB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4F8D14B5"/>
    <w:multiLevelType w:val="hybridMultilevel"/>
    <w:tmpl w:val="2000F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3A0596A"/>
    <w:multiLevelType w:val="hybridMultilevel"/>
    <w:tmpl w:val="A50C34A0"/>
    <w:lvl w:ilvl="0" w:tplc="C3D2D644">
      <w:start w:val="1"/>
      <w:numFmt w:val="decimal"/>
      <w:lvlText w:val="%1."/>
      <w:lvlJc w:val="left"/>
      <w:pPr>
        <w:ind w:left="780" w:hanging="4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26911C9"/>
    <w:multiLevelType w:val="hybridMultilevel"/>
    <w:tmpl w:val="6D48BA6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667D2D"/>
    <w:multiLevelType w:val="hybridMultilevel"/>
    <w:tmpl w:val="27A4186E"/>
    <w:lvl w:ilvl="0" w:tplc="C7047A3A">
      <w:start w:val="1"/>
      <w:numFmt w:val="bullet"/>
      <w:pStyle w:val="ListParagraph"/>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7E170B12"/>
    <w:multiLevelType w:val="hybridMultilevel"/>
    <w:tmpl w:val="D9E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F593E3D"/>
    <w:multiLevelType w:val="hybridMultilevel"/>
    <w:tmpl w:val="6D48BA6C"/>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11"/>
  </w:num>
  <w:num w:numId="3" w16cid:durableId="426386653">
    <w:abstractNumId w:val="16"/>
  </w:num>
  <w:num w:numId="4" w16cid:durableId="1838954782">
    <w:abstractNumId w:val="13"/>
  </w:num>
  <w:num w:numId="5" w16cid:durableId="390078359">
    <w:abstractNumId w:val="15"/>
  </w:num>
  <w:num w:numId="6" w16cid:durableId="267733909">
    <w:abstractNumId w:val="6"/>
  </w:num>
  <w:num w:numId="7" w16cid:durableId="453250977">
    <w:abstractNumId w:val="9"/>
  </w:num>
  <w:num w:numId="8" w16cid:durableId="1935287945">
    <w:abstractNumId w:val="2"/>
  </w:num>
  <w:num w:numId="9" w16cid:durableId="1971546578">
    <w:abstractNumId w:val="14"/>
  </w:num>
  <w:num w:numId="10" w16cid:durableId="812481839">
    <w:abstractNumId w:val="7"/>
  </w:num>
  <w:num w:numId="11" w16cid:durableId="1836149291">
    <w:abstractNumId w:val="8"/>
  </w:num>
  <w:num w:numId="12" w16cid:durableId="300421868">
    <w:abstractNumId w:val="5"/>
  </w:num>
  <w:num w:numId="13" w16cid:durableId="1085345531">
    <w:abstractNumId w:val="3"/>
  </w:num>
  <w:num w:numId="14" w16cid:durableId="534929660">
    <w:abstractNumId w:val="16"/>
  </w:num>
  <w:num w:numId="15" w16cid:durableId="1912348110">
    <w:abstractNumId w:val="18"/>
  </w:num>
  <w:num w:numId="16" w16cid:durableId="79916289">
    <w:abstractNumId w:val="17"/>
  </w:num>
  <w:num w:numId="17" w16cid:durableId="2040277435">
    <w:abstractNumId w:val="12"/>
  </w:num>
  <w:num w:numId="18" w16cid:durableId="1062829124">
    <w:abstractNumId w:val="1"/>
  </w:num>
  <w:num w:numId="19" w16cid:durableId="638386988">
    <w:abstractNumId w:val="10"/>
  </w:num>
  <w:num w:numId="20" w16cid:durableId="1192113072">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7DA"/>
    <w:rsid w:val="0000082F"/>
    <w:rsid w:val="00000CE5"/>
    <w:rsid w:val="000013E1"/>
    <w:rsid w:val="0000217A"/>
    <w:rsid w:val="0000249D"/>
    <w:rsid w:val="00002782"/>
    <w:rsid w:val="00002D46"/>
    <w:rsid w:val="000047B7"/>
    <w:rsid w:val="00005EAB"/>
    <w:rsid w:val="00006764"/>
    <w:rsid w:val="00006800"/>
    <w:rsid w:val="000078E2"/>
    <w:rsid w:val="00010205"/>
    <w:rsid w:val="00011263"/>
    <w:rsid w:val="0001190F"/>
    <w:rsid w:val="00011F6E"/>
    <w:rsid w:val="00012661"/>
    <w:rsid w:val="000136CE"/>
    <w:rsid w:val="00013946"/>
    <w:rsid w:val="00013B73"/>
    <w:rsid w:val="000142CA"/>
    <w:rsid w:val="00014A27"/>
    <w:rsid w:val="000150F6"/>
    <w:rsid w:val="00015C5D"/>
    <w:rsid w:val="00015E33"/>
    <w:rsid w:val="000175A6"/>
    <w:rsid w:val="00017780"/>
    <w:rsid w:val="00017A04"/>
    <w:rsid w:val="00017C05"/>
    <w:rsid w:val="00017C09"/>
    <w:rsid w:val="00020016"/>
    <w:rsid w:val="000200FB"/>
    <w:rsid w:val="00020218"/>
    <w:rsid w:val="00020953"/>
    <w:rsid w:val="00020BD3"/>
    <w:rsid w:val="00020EE8"/>
    <w:rsid w:val="000214FE"/>
    <w:rsid w:val="0002191D"/>
    <w:rsid w:val="00021D14"/>
    <w:rsid w:val="0002206F"/>
    <w:rsid w:val="00022F3C"/>
    <w:rsid w:val="00023480"/>
    <w:rsid w:val="0002440E"/>
    <w:rsid w:val="0002455E"/>
    <w:rsid w:val="00025C37"/>
    <w:rsid w:val="000262D5"/>
    <w:rsid w:val="000266A0"/>
    <w:rsid w:val="00026A7D"/>
    <w:rsid w:val="000275D8"/>
    <w:rsid w:val="0003008A"/>
    <w:rsid w:val="0003086A"/>
    <w:rsid w:val="00030A39"/>
    <w:rsid w:val="00030C17"/>
    <w:rsid w:val="00031C1D"/>
    <w:rsid w:val="00032AD3"/>
    <w:rsid w:val="00032F36"/>
    <w:rsid w:val="0003308C"/>
    <w:rsid w:val="00033885"/>
    <w:rsid w:val="00033B21"/>
    <w:rsid w:val="000344A0"/>
    <w:rsid w:val="000347DD"/>
    <w:rsid w:val="000359A5"/>
    <w:rsid w:val="0003648C"/>
    <w:rsid w:val="00036AF0"/>
    <w:rsid w:val="00036CEA"/>
    <w:rsid w:val="00037233"/>
    <w:rsid w:val="00037844"/>
    <w:rsid w:val="000379D6"/>
    <w:rsid w:val="00037DDC"/>
    <w:rsid w:val="0004010B"/>
    <w:rsid w:val="00040BDC"/>
    <w:rsid w:val="000418FC"/>
    <w:rsid w:val="00041A82"/>
    <w:rsid w:val="000422D6"/>
    <w:rsid w:val="0004233C"/>
    <w:rsid w:val="00043796"/>
    <w:rsid w:val="000439E6"/>
    <w:rsid w:val="0004477C"/>
    <w:rsid w:val="000449AD"/>
    <w:rsid w:val="00044E22"/>
    <w:rsid w:val="00045829"/>
    <w:rsid w:val="0004678D"/>
    <w:rsid w:val="0004700E"/>
    <w:rsid w:val="00050005"/>
    <w:rsid w:val="00050744"/>
    <w:rsid w:val="00052390"/>
    <w:rsid w:val="00052C5C"/>
    <w:rsid w:val="000547AB"/>
    <w:rsid w:val="00054982"/>
    <w:rsid w:val="00054E55"/>
    <w:rsid w:val="00054F68"/>
    <w:rsid w:val="0005509D"/>
    <w:rsid w:val="0005525D"/>
    <w:rsid w:val="000554D0"/>
    <w:rsid w:val="00055873"/>
    <w:rsid w:val="00055A44"/>
    <w:rsid w:val="00055C45"/>
    <w:rsid w:val="00056560"/>
    <w:rsid w:val="0005662D"/>
    <w:rsid w:val="00056EDB"/>
    <w:rsid w:val="0005725C"/>
    <w:rsid w:val="000600DF"/>
    <w:rsid w:val="000606FD"/>
    <w:rsid w:val="000613AC"/>
    <w:rsid w:val="00061DBC"/>
    <w:rsid w:val="00062DAA"/>
    <w:rsid w:val="00064500"/>
    <w:rsid w:val="00064D92"/>
    <w:rsid w:val="00064FFD"/>
    <w:rsid w:val="0006527D"/>
    <w:rsid w:val="000659D6"/>
    <w:rsid w:val="00066DA9"/>
    <w:rsid w:val="000672DC"/>
    <w:rsid w:val="00067B7E"/>
    <w:rsid w:val="00067C33"/>
    <w:rsid w:val="00070440"/>
    <w:rsid w:val="00070561"/>
    <w:rsid w:val="0007074D"/>
    <w:rsid w:val="00070B55"/>
    <w:rsid w:val="000713C9"/>
    <w:rsid w:val="00071978"/>
    <w:rsid w:val="00071E0C"/>
    <w:rsid w:val="0007382A"/>
    <w:rsid w:val="00073C52"/>
    <w:rsid w:val="00074FE2"/>
    <w:rsid w:val="000755EC"/>
    <w:rsid w:val="00075E5E"/>
    <w:rsid w:val="00077333"/>
    <w:rsid w:val="000778CD"/>
    <w:rsid w:val="000808EC"/>
    <w:rsid w:val="000812FE"/>
    <w:rsid w:val="00082056"/>
    <w:rsid w:val="0008207E"/>
    <w:rsid w:val="00082566"/>
    <w:rsid w:val="000833ED"/>
    <w:rsid w:val="00083434"/>
    <w:rsid w:val="00083540"/>
    <w:rsid w:val="00084983"/>
    <w:rsid w:val="00084E43"/>
    <w:rsid w:val="000852F8"/>
    <w:rsid w:val="00085527"/>
    <w:rsid w:val="0008593F"/>
    <w:rsid w:val="000863BF"/>
    <w:rsid w:val="00086826"/>
    <w:rsid w:val="000878F0"/>
    <w:rsid w:val="00087F53"/>
    <w:rsid w:val="00090B32"/>
    <w:rsid w:val="00090DC3"/>
    <w:rsid w:val="00091EED"/>
    <w:rsid w:val="00092982"/>
    <w:rsid w:val="00092FF0"/>
    <w:rsid w:val="00093825"/>
    <w:rsid w:val="00093A87"/>
    <w:rsid w:val="00093E7E"/>
    <w:rsid w:val="000949B2"/>
    <w:rsid w:val="00094FA8"/>
    <w:rsid w:val="00096EE4"/>
    <w:rsid w:val="0009703A"/>
    <w:rsid w:val="00097186"/>
    <w:rsid w:val="00097A65"/>
    <w:rsid w:val="00097D74"/>
    <w:rsid w:val="000A01BA"/>
    <w:rsid w:val="000A088B"/>
    <w:rsid w:val="000A0C92"/>
    <w:rsid w:val="000A12C7"/>
    <w:rsid w:val="000A1A94"/>
    <w:rsid w:val="000A2516"/>
    <w:rsid w:val="000A2A86"/>
    <w:rsid w:val="000A2EFB"/>
    <w:rsid w:val="000A2F14"/>
    <w:rsid w:val="000A323B"/>
    <w:rsid w:val="000A33E7"/>
    <w:rsid w:val="000A3517"/>
    <w:rsid w:val="000A38DF"/>
    <w:rsid w:val="000A43B4"/>
    <w:rsid w:val="000A4486"/>
    <w:rsid w:val="000A5CC1"/>
    <w:rsid w:val="000A673D"/>
    <w:rsid w:val="000A6802"/>
    <w:rsid w:val="000A6F62"/>
    <w:rsid w:val="000A7622"/>
    <w:rsid w:val="000A7A1B"/>
    <w:rsid w:val="000B16EE"/>
    <w:rsid w:val="000B1920"/>
    <w:rsid w:val="000B192A"/>
    <w:rsid w:val="000B25D3"/>
    <w:rsid w:val="000B2AE1"/>
    <w:rsid w:val="000B302A"/>
    <w:rsid w:val="000B364B"/>
    <w:rsid w:val="000B4F0D"/>
    <w:rsid w:val="000B5187"/>
    <w:rsid w:val="000B5611"/>
    <w:rsid w:val="000B5D99"/>
    <w:rsid w:val="000B6234"/>
    <w:rsid w:val="000B6367"/>
    <w:rsid w:val="000C0246"/>
    <w:rsid w:val="000C036F"/>
    <w:rsid w:val="000C0566"/>
    <w:rsid w:val="000C0CDB"/>
    <w:rsid w:val="000C125B"/>
    <w:rsid w:val="000C14EC"/>
    <w:rsid w:val="000C167B"/>
    <w:rsid w:val="000C2036"/>
    <w:rsid w:val="000C233F"/>
    <w:rsid w:val="000C2440"/>
    <w:rsid w:val="000C3463"/>
    <w:rsid w:val="000C354E"/>
    <w:rsid w:val="000C35E7"/>
    <w:rsid w:val="000C45F9"/>
    <w:rsid w:val="000C6215"/>
    <w:rsid w:val="000C640F"/>
    <w:rsid w:val="000C67AB"/>
    <w:rsid w:val="000C68B3"/>
    <w:rsid w:val="000C7F36"/>
    <w:rsid w:val="000D08E5"/>
    <w:rsid w:val="000D0BC7"/>
    <w:rsid w:val="000D14D5"/>
    <w:rsid w:val="000D1A45"/>
    <w:rsid w:val="000D202B"/>
    <w:rsid w:val="000D39C6"/>
    <w:rsid w:val="000D63FD"/>
    <w:rsid w:val="000D68C5"/>
    <w:rsid w:val="000D6B69"/>
    <w:rsid w:val="000D6CFC"/>
    <w:rsid w:val="000D7329"/>
    <w:rsid w:val="000E06DA"/>
    <w:rsid w:val="000E0AEB"/>
    <w:rsid w:val="000E0BB0"/>
    <w:rsid w:val="000E1228"/>
    <w:rsid w:val="000E1910"/>
    <w:rsid w:val="000E1AA0"/>
    <w:rsid w:val="000E24A4"/>
    <w:rsid w:val="000E2AD4"/>
    <w:rsid w:val="000E2CE1"/>
    <w:rsid w:val="000E34B0"/>
    <w:rsid w:val="000E3B60"/>
    <w:rsid w:val="000E3CBE"/>
    <w:rsid w:val="000E4CF4"/>
    <w:rsid w:val="000E4E69"/>
    <w:rsid w:val="000E630B"/>
    <w:rsid w:val="000E6920"/>
    <w:rsid w:val="000E737C"/>
    <w:rsid w:val="000E7905"/>
    <w:rsid w:val="000E7B11"/>
    <w:rsid w:val="000E7C75"/>
    <w:rsid w:val="000F08A6"/>
    <w:rsid w:val="000F2063"/>
    <w:rsid w:val="000F27AB"/>
    <w:rsid w:val="000F311E"/>
    <w:rsid w:val="000F3432"/>
    <w:rsid w:val="000F36B4"/>
    <w:rsid w:val="000F4442"/>
    <w:rsid w:val="000F4AB4"/>
    <w:rsid w:val="000F552C"/>
    <w:rsid w:val="000F5B02"/>
    <w:rsid w:val="000F6BDF"/>
    <w:rsid w:val="000F6D3F"/>
    <w:rsid w:val="000F76AE"/>
    <w:rsid w:val="00100ABC"/>
    <w:rsid w:val="00102BA0"/>
    <w:rsid w:val="00103997"/>
    <w:rsid w:val="00103D82"/>
    <w:rsid w:val="001046BC"/>
    <w:rsid w:val="00104AE3"/>
    <w:rsid w:val="00104C43"/>
    <w:rsid w:val="0010500F"/>
    <w:rsid w:val="0010503B"/>
    <w:rsid w:val="001056C3"/>
    <w:rsid w:val="001057C2"/>
    <w:rsid w:val="00105D50"/>
    <w:rsid w:val="001064E7"/>
    <w:rsid w:val="00106545"/>
    <w:rsid w:val="00106672"/>
    <w:rsid w:val="00107230"/>
    <w:rsid w:val="001078D3"/>
    <w:rsid w:val="00110760"/>
    <w:rsid w:val="00110A88"/>
    <w:rsid w:val="001112B2"/>
    <w:rsid w:val="00111826"/>
    <w:rsid w:val="00113298"/>
    <w:rsid w:val="001135A8"/>
    <w:rsid w:val="001146CD"/>
    <w:rsid w:val="00114B4F"/>
    <w:rsid w:val="00114DB9"/>
    <w:rsid w:val="00115010"/>
    <w:rsid w:val="00115647"/>
    <w:rsid w:val="0011573B"/>
    <w:rsid w:val="001162CF"/>
    <w:rsid w:val="001165D2"/>
    <w:rsid w:val="00116761"/>
    <w:rsid w:val="001168F6"/>
    <w:rsid w:val="001174D8"/>
    <w:rsid w:val="0012014A"/>
    <w:rsid w:val="0012068B"/>
    <w:rsid w:val="001212B7"/>
    <w:rsid w:val="00121323"/>
    <w:rsid w:val="00121667"/>
    <w:rsid w:val="00121A9B"/>
    <w:rsid w:val="00122845"/>
    <w:rsid w:val="001237B4"/>
    <w:rsid w:val="0012399D"/>
    <w:rsid w:val="00123B39"/>
    <w:rsid w:val="00124141"/>
    <w:rsid w:val="00124F2E"/>
    <w:rsid w:val="001258E2"/>
    <w:rsid w:val="00126953"/>
    <w:rsid w:val="00127640"/>
    <w:rsid w:val="00127C96"/>
    <w:rsid w:val="00127CFA"/>
    <w:rsid w:val="0013001E"/>
    <w:rsid w:val="0013050D"/>
    <w:rsid w:val="00130A4D"/>
    <w:rsid w:val="00130C47"/>
    <w:rsid w:val="001311AD"/>
    <w:rsid w:val="001335B9"/>
    <w:rsid w:val="001344E5"/>
    <w:rsid w:val="00134A1D"/>
    <w:rsid w:val="0013656B"/>
    <w:rsid w:val="0014005E"/>
    <w:rsid w:val="00140084"/>
    <w:rsid w:val="00140E7A"/>
    <w:rsid w:val="001413AE"/>
    <w:rsid w:val="00141585"/>
    <w:rsid w:val="0014206F"/>
    <w:rsid w:val="001423A1"/>
    <w:rsid w:val="00142BAF"/>
    <w:rsid w:val="00142E40"/>
    <w:rsid w:val="001430FC"/>
    <w:rsid w:val="001432A4"/>
    <w:rsid w:val="00143AFF"/>
    <w:rsid w:val="00145538"/>
    <w:rsid w:val="001458A3"/>
    <w:rsid w:val="0014677E"/>
    <w:rsid w:val="00146BCB"/>
    <w:rsid w:val="00146F83"/>
    <w:rsid w:val="00146F87"/>
    <w:rsid w:val="00146FC6"/>
    <w:rsid w:val="00150099"/>
    <w:rsid w:val="001502BE"/>
    <w:rsid w:val="001502C9"/>
    <w:rsid w:val="0015051E"/>
    <w:rsid w:val="00150E23"/>
    <w:rsid w:val="001512BD"/>
    <w:rsid w:val="00152172"/>
    <w:rsid w:val="001523FD"/>
    <w:rsid w:val="00152E10"/>
    <w:rsid w:val="00153528"/>
    <w:rsid w:val="00153A11"/>
    <w:rsid w:val="00153B22"/>
    <w:rsid w:val="00154D52"/>
    <w:rsid w:val="00154EC5"/>
    <w:rsid w:val="001553C9"/>
    <w:rsid w:val="00155B6B"/>
    <w:rsid w:val="00155CDB"/>
    <w:rsid w:val="00155FC4"/>
    <w:rsid w:val="00156E8F"/>
    <w:rsid w:val="001578AA"/>
    <w:rsid w:val="00157973"/>
    <w:rsid w:val="00157AD8"/>
    <w:rsid w:val="00160538"/>
    <w:rsid w:val="001606DC"/>
    <w:rsid w:val="00160C6A"/>
    <w:rsid w:val="00161E78"/>
    <w:rsid w:val="00162391"/>
    <w:rsid w:val="00163607"/>
    <w:rsid w:val="001640A9"/>
    <w:rsid w:val="001640C9"/>
    <w:rsid w:val="00164A3B"/>
    <w:rsid w:val="00164C2B"/>
    <w:rsid w:val="00166157"/>
    <w:rsid w:val="0016618A"/>
    <w:rsid w:val="00166A36"/>
    <w:rsid w:val="00166FEB"/>
    <w:rsid w:val="001678C2"/>
    <w:rsid w:val="00167F79"/>
    <w:rsid w:val="00170FA6"/>
    <w:rsid w:val="00171582"/>
    <w:rsid w:val="00171723"/>
    <w:rsid w:val="00171772"/>
    <w:rsid w:val="00171B38"/>
    <w:rsid w:val="001738BD"/>
    <w:rsid w:val="001739AA"/>
    <w:rsid w:val="001741AE"/>
    <w:rsid w:val="00174FEA"/>
    <w:rsid w:val="0017578E"/>
    <w:rsid w:val="001758FB"/>
    <w:rsid w:val="001769DE"/>
    <w:rsid w:val="001770A0"/>
    <w:rsid w:val="001773FE"/>
    <w:rsid w:val="00177CF2"/>
    <w:rsid w:val="001821A3"/>
    <w:rsid w:val="001822D0"/>
    <w:rsid w:val="001834A5"/>
    <w:rsid w:val="00183ECC"/>
    <w:rsid w:val="00183F8F"/>
    <w:rsid w:val="00184869"/>
    <w:rsid w:val="00185217"/>
    <w:rsid w:val="0018528E"/>
    <w:rsid w:val="00185872"/>
    <w:rsid w:val="0018622D"/>
    <w:rsid w:val="00186A9A"/>
    <w:rsid w:val="001878F9"/>
    <w:rsid w:val="001904E7"/>
    <w:rsid w:val="001912DB"/>
    <w:rsid w:val="001915BC"/>
    <w:rsid w:val="001929E7"/>
    <w:rsid w:val="001933E2"/>
    <w:rsid w:val="00193BF8"/>
    <w:rsid w:val="00193F2E"/>
    <w:rsid w:val="0019405A"/>
    <w:rsid w:val="001947D8"/>
    <w:rsid w:val="00194BD4"/>
    <w:rsid w:val="00194C61"/>
    <w:rsid w:val="0019539C"/>
    <w:rsid w:val="00195480"/>
    <w:rsid w:val="001960AD"/>
    <w:rsid w:val="00196413"/>
    <w:rsid w:val="0019687E"/>
    <w:rsid w:val="00196F9F"/>
    <w:rsid w:val="001972E4"/>
    <w:rsid w:val="0019776B"/>
    <w:rsid w:val="00197BCC"/>
    <w:rsid w:val="00197F72"/>
    <w:rsid w:val="001A08AA"/>
    <w:rsid w:val="001A0ABF"/>
    <w:rsid w:val="001A17A5"/>
    <w:rsid w:val="001A1930"/>
    <w:rsid w:val="001A28ED"/>
    <w:rsid w:val="001A2BC5"/>
    <w:rsid w:val="001A2EF9"/>
    <w:rsid w:val="001A3030"/>
    <w:rsid w:val="001A3120"/>
    <w:rsid w:val="001A3BFA"/>
    <w:rsid w:val="001A3C67"/>
    <w:rsid w:val="001A4BDA"/>
    <w:rsid w:val="001A5562"/>
    <w:rsid w:val="001A55A3"/>
    <w:rsid w:val="001A565C"/>
    <w:rsid w:val="001A785C"/>
    <w:rsid w:val="001B02F9"/>
    <w:rsid w:val="001B05E6"/>
    <w:rsid w:val="001B0E00"/>
    <w:rsid w:val="001B1E8A"/>
    <w:rsid w:val="001B207F"/>
    <w:rsid w:val="001B20B2"/>
    <w:rsid w:val="001B2108"/>
    <w:rsid w:val="001B231F"/>
    <w:rsid w:val="001B25FF"/>
    <w:rsid w:val="001B425D"/>
    <w:rsid w:val="001B5385"/>
    <w:rsid w:val="001B60BE"/>
    <w:rsid w:val="001B685E"/>
    <w:rsid w:val="001B6A72"/>
    <w:rsid w:val="001B773B"/>
    <w:rsid w:val="001C00AA"/>
    <w:rsid w:val="001C0CFD"/>
    <w:rsid w:val="001C18C7"/>
    <w:rsid w:val="001C1D75"/>
    <w:rsid w:val="001C1F23"/>
    <w:rsid w:val="001C21CA"/>
    <w:rsid w:val="001C2F29"/>
    <w:rsid w:val="001C35F2"/>
    <w:rsid w:val="001C3A35"/>
    <w:rsid w:val="001C3B6C"/>
    <w:rsid w:val="001C3CCB"/>
    <w:rsid w:val="001C490B"/>
    <w:rsid w:val="001C4A15"/>
    <w:rsid w:val="001C65B5"/>
    <w:rsid w:val="001C687E"/>
    <w:rsid w:val="001C7F79"/>
    <w:rsid w:val="001D0D8E"/>
    <w:rsid w:val="001D1548"/>
    <w:rsid w:val="001D1A58"/>
    <w:rsid w:val="001D211B"/>
    <w:rsid w:val="001D27FB"/>
    <w:rsid w:val="001D337D"/>
    <w:rsid w:val="001D3F36"/>
    <w:rsid w:val="001D47E6"/>
    <w:rsid w:val="001D4BE2"/>
    <w:rsid w:val="001D4F8D"/>
    <w:rsid w:val="001D52F9"/>
    <w:rsid w:val="001D564D"/>
    <w:rsid w:val="001D5BEB"/>
    <w:rsid w:val="001D6718"/>
    <w:rsid w:val="001D6742"/>
    <w:rsid w:val="001D6A93"/>
    <w:rsid w:val="001D6ED4"/>
    <w:rsid w:val="001D7D91"/>
    <w:rsid w:val="001D7F4A"/>
    <w:rsid w:val="001E0155"/>
    <w:rsid w:val="001E1CAB"/>
    <w:rsid w:val="001E1CF6"/>
    <w:rsid w:val="001E2003"/>
    <w:rsid w:val="001E216F"/>
    <w:rsid w:val="001E229E"/>
    <w:rsid w:val="001E285C"/>
    <w:rsid w:val="001E31C9"/>
    <w:rsid w:val="001E39DD"/>
    <w:rsid w:val="001E39E9"/>
    <w:rsid w:val="001E4636"/>
    <w:rsid w:val="001E497C"/>
    <w:rsid w:val="001E5E0D"/>
    <w:rsid w:val="001E5F7D"/>
    <w:rsid w:val="001E6925"/>
    <w:rsid w:val="001E6DC6"/>
    <w:rsid w:val="001E72A6"/>
    <w:rsid w:val="001E7D6B"/>
    <w:rsid w:val="001F0951"/>
    <w:rsid w:val="001F1615"/>
    <w:rsid w:val="001F1D19"/>
    <w:rsid w:val="001F3880"/>
    <w:rsid w:val="001F3891"/>
    <w:rsid w:val="001F3A58"/>
    <w:rsid w:val="001F4335"/>
    <w:rsid w:val="001F5604"/>
    <w:rsid w:val="001F571D"/>
    <w:rsid w:val="001F5795"/>
    <w:rsid w:val="001F6617"/>
    <w:rsid w:val="001F6ACB"/>
    <w:rsid w:val="001F706B"/>
    <w:rsid w:val="001F74A7"/>
    <w:rsid w:val="001F7960"/>
    <w:rsid w:val="001F7A62"/>
    <w:rsid w:val="001F7D8B"/>
    <w:rsid w:val="00200326"/>
    <w:rsid w:val="00200996"/>
    <w:rsid w:val="00200EB9"/>
    <w:rsid w:val="0020160B"/>
    <w:rsid w:val="00201AF4"/>
    <w:rsid w:val="0020314E"/>
    <w:rsid w:val="002032C5"/>
    <w:rsid w:val="0020347F"/>
    <w:rsid w:val="0020415C"/>
    <w:rsid w:val="00204999"/>
    <w:rsid w:val="002055BB"/>
    <w:rsid w:val="00206B32"/>
    <w:rsid w:val="00206FE6"/>
    <w:rsid w:val="00207125"/>
    <w:rsid w:val="0020758D"/>
    <w:rsid w:val="00207AD7"/>
    <w:rsid w:val="00207C1A"/>
    <w:rsid w:val="00207F74"/>
    <w:rsid w:val="00210220"/>
    <w:rsid w:val="00210426"/>
    <w:rsid w:val="00210693"/>
    <w:rsid w:val="00210D55"/>
    <w:rsid w:val="0021155C"/>
    <w:rsid w:val="002120B7"/>
    <w:rsid w:val="00212373"/>
    <w:rsid w:val="00213823"/>
    <w:rsid w:val="002138EA"/>
    <w:rsid w:val="0021439E"/>
    <w:rsid w:val="00214FBD"/>
    <w:rsid w:val="002159CD"/>
    <w:rsid w:val="00216169"/>
    <w:rsid w:val="00216728"/>
    <w:rsid w:val="00222897"/>
    <w:rsid w:val="00223A97"/>
    <w:rsid w:val="002240FF"/>
    <w:rsid w:val="0022419C"/>
    <w:rsid w:val="00224B20"/>
    <w:rsid w:val="002258C2"/>
    <w:rsid w:val="00225B09"/>
    <w:rsid w:val="00226D54"/>
    <w:rsid w:val="00227DE8"/>
    <w:rsid w:val="00230088"/>
    <w:rsid w:val="0023014F"/>
    <w:rsid w:val="00230D3F"/>
    <w:rsid w:val="00230F4F"/>
    <w:rsid w:val="00231BFF"/>
    <w:rsid w:val="00231C8C"/>
    <w:rsid w:val="00232D19"/>
    <w:rsid w:val="0023432B"/>
    <w:rsid w:val="00234D1C"/>
    <w:rsid w:val="00234E6A"/>
    <w:rsid w:val="00235394"/>
    <w:rsid w:val="00235688"/>
    <w:rsid w:val="00235813"/>
    <w:rsid w:val="00236683"/>
    <w:rsid w:val="00236CA3"/>
    <w:rsid w:val="0023752C"/>
    <w:rsid w:val="00237948"/>
    <w:rsid w:val="002407DB"/>
    <w:rsid w:val="00241393"/>
    <w:rsid w:val="002414DA"/>
    <w:rsid w:val="00241663"/>
    <w:rsid w:val="00241A14"/>
    <w:rsid w:val="002421A5"/>
    <w:rsid w:val="0024239A"/>
    <w:rsid w:val="002424AE"/>
    <w:rsid w:val="0024252D"/>
    <w:rsid w:val="00242798"/>
    <w:rsid w:val="00243041"/>
    <w:rsid w:val="00243988"/>
    <w:rsid w:val="002439C7"/>
    <w:rsid w:val="00243F79"/>
    <w:rsid w:val="002445D6"/>
    <w:rsid w:val="00244B9B"/>
    <w:rsid w:val="00244EEE"/>
    <w:rsid w:val="00245C9A"/>
    <w:rsid w:val="002464F9"/>
    <w:rsid w:val="0024775D"/>
    <w:rsid w:val="00250053"/>
    <w:rsid w:val="0025114C"/>
    <w:rsid w:val="00251340"/>
    <w:rsid w:val="00252AEA"/>
    <w:rsid w:val="00253F36"/>
    <w:rsid w:val="0025411D"/>
    <w:rsid w:val="00254246"/>
    <w:rsid w:val="0025442E"/>
    <w:rsid w:val="0025520F"/>
    <w:rsid w:val="0025584C"/>
    <w:rsid w:val="00255905"/>
    <w:rsid w:val="00256204"/>
    <w:rsid w:val="00256938"/>
    <w:rsid w:val="00257671"/>
    <w:rsid w:val="00257E6D"/>
    <w:rsid w:val="00257E8F"/>
    <w:rsid w:val="002600BA"/>
    <w:rsid w:val="00260607"/>
    <w:rsid w:val="0026179F"/>
    <w:rsid w:val="00261953"/>
    <w:rsid w:val="00262600"/>
    <w:rsid w:val="00262A89"/>
    <w:rsid w:val="00262EB3"/>
    <w:rsid w:val="00263163"/>
    <w:rsid w:val="00263498"/>
    <w:rsid w:val="0026391C"/>
    <w:rsid w:val="00263E6E"/>
    <w:rsid w:val="0026595B"/>
    <w:rsid w:val="00265ABD"/>
    <w:rsid w:val="00265C21"/>
    <w:rsid w:val="00265D42"/>
    <w:rsid w:val="002668CF"/>
    <w:rsid w:val="00266C6B"/>
    <w:rsid w:val="0026709E"/>
    <w:rsid w:val="0026744C"/>
    <w:rsid w:val="00267CC7"/>
    <w:rsid w:val="00270A06"/>
    <w:rsid w:val="00270ACB"/>
    <w:rsid w:val="002718C1"/>
    <w:rsid w:val="00271F76"/>
    <w:rsid w:val="002732A0"/>
    <w:rsid w:val="00273B28"/>
    <w:rsid w:val="002741DA"/>
    <w:rsid w:val="002748A2"/>
    <w:rsid w:val="002748EF"/>
    <w:rsid w:val="00274984"/>
    <w:rsid w:val="00274C19"/>
    <w:rsid w:val="00274E1A"/>
    <w:rsid w:val="002762BB"/>
    <w:rsid w:val="0027665D"/>
    <w:rsid w:val="00276F36"/>
    <w:rsid w:val="00277396"/>
    <w:rsid w:val="0027758E"/>
    <w:rsid w:val="00277A09"/>
    <w:rsid w:val="00277A88"/>
    <w:rsid w:val="00281606"/>
    <w:rsid w:val="002816F3"/>
    <w:rsid w:val="0028177E"/>
    <w:rsid w:val="00281984"/>
    <w:rsid w:val="00282213"/>
    <w:rsid w:val="00282217"/>
    <w:rsid w:val="002826F1"/>
    <w:rsid w:val="00282880"/>
    <w:rsid w:val="00282AB5"/>
    <w:rsid w:val="0028313D"/>
    <w:rsid w:val="00283583"/>
    <w:rsid w:val="002840EB"/>
    <w:rsid w:val="00284BC5"/>
    <w:rsid w:val="00284FE8"/>
    <w:rsid w:val="00286032"/>
    <w:rsid w:val="00287862"/>
    <w:rsid w:val="00287895"/>
    <w:rsid w:val="00287BC3"/>
    <w:rsid w:val="00287C09"/>
    <w:rsid w:val="00287E7A"/>
    <w:rsid w:val="0029076F"/>
    <w:rsid w:val="00290DC5"/>
    <w:rsid w:val="002917C4"/>
    <w:rsid w:val="00291A4F"/>
    <w:rsid w:val="00292448"/>
    <w:rsid w:val="00293732"/>
    <w:rsid w:val="00294907"/>
    <w:rsid w:val="00294912"/>
    <w:rsid w:val="00294E5E"/>
    <w:rsid w:val="00294E94"/>
    <w:rsid w:val="0029511F"/>
    <w:rsid w:val="00295D59"/>
    <w:rsid w:val="00296A18"/>
    <w:rsid w:val="00296B9F"/>
    <w:rsid w:val="00296C58"/>
    <w:rsid w:val="00297AF4"/>
    <w:rsid w:val="002A00DB"/>
    <w:rsid w:val="002A0B6D"/>
    <w:rsid w:val="002A20A5"/>
    <w:rsid w:val="002A268D"/>
    <w:rsid w:val="002A3CC0"/>
    <w:rsid w:val="002A4037"/>
    <w:rsid w:val="002A4112"/>
    <w:rsid w:val="002A46B0"/>
    <w:rsid w:val="002A530B"/>
    <w:rsid w:val="002A534C"/>
    <w:rsid w:val="002A5B8E"/>
    <w:rsid w:val="002A5BE2"/>
    <w:rsid w:val="002A612D"/>
    <w:rsid w:val="002A6841"/>
    <w:rsid w:val="002A6D3C"/>
    <w:rsid w:val="002A7017"/>
    <w:rsid w:val="002A75FD"/>
    <w:rsid w:val="002A7F4B"/>
    <w:rsid w:val="002B01BA"/>
    <w:rsid w:val="002B11F7"/>
    <w:rsid w:val="002B1D29"/>
    <w:rsid w:val="002B2592"/>
    <w:rsid w:val="002B272C"/>
    <w:rsid w:val="002B34F7"/>
    <w:rsid w:val="002B3F06"/>
    <w:rsid w:val="002B4D62"/>
    <w:rsid w:val="002B69B2"/>
    <w:rsid w:val="002B79A9"/>
    <w:rsid w:val="002C02BD"/>
    <w:rsid w:val="002C164E"/>
    <w:rsid w:val="002C19C5"/>
    <w:rsid w:val="002C1E1B"/>
    <w:rsid w:val="002C2040"/>
    <w:rsid w:val="002C20CC"/>
    <w:rsid w:val="002C24F0"/>
    <w:rsid w:val="002C253F"/>
    <w:rsid w:val="002C3FAA"/>
    <w:rsid w:val="002C42D2"/>
    <w:rsid w:val="002C431B"/>
    <w:rsid w:val="002C4DAC"/>
    <w:rsid w:val="002C68D7"/>
    <w:rsid w:val="002C7BC0"/>
    <w:rsid w:val="002C7D13"/>
    <w:rsid w:val="002D06C4"/>
    <w:rsid w:val="002D0D61"/>
    <w:rsid w:val="002D1DAA"/>
    <w:rsid w:val="002D1FA8"/>
    <w:rsid w:val="002D21BC"/>
    <w:rsid w:val="002D3474"/>
    <w:rsid w:val="002D35EA"/>
    <w:rsid w:val="002D36F9"/>
    <w:rsid w:val="002D3BC4"/>
    <w:rsid w:val="002D44BD"/>
    <w:rsid w:val="002D4675"/>
    <w:rsid w:val="002D58BB"/>
    <w:rsid w:val="002D69EF"/>
    <w:rsid w:val="002E0322"/>
    <w:rsid w:val="002E0506"/>
    <w:rsid w:val="002E0666"/>
    <w:rsid w:val="002E0932"/>
    <w:rsid w:val="002E0CF5"/>
    <w:rsid w:val="002E1092"/>
    <w:rsid w:val="002E2269"/>
    <w:rsid w:val="002E2385"/>
    <w:rsid w:val="002E459A"/>
    <w:rsid w:val="002E465A"/>
    <w:rsid w:val="002E47F7"/>
    <w:rsid w:val="002E4EF3"/>
    <w:rsid w:val="002E5627"/>
    <w:rsid w:val="002E5F31"/>
    <w:rsid w:val="002E66BB"/>
    <w:rsid w:val="002E69F9"/>
    <w:rsid w:val="002E6CD3"/>
    <w:rsid w:val="002E76B9"/>
    <w:rsid w:val="002E7A83"/>
    <w:rsid w:val="002F07F5"/>
    <w:rsid w:val="002F19AA"/>
    <w:rsid w:val="002F1E89"/>
    <w:rsid w:val="002F25AB"/>
    <w:rsid w:val="002F2B30"/>
    <w:rsid w:val="002F2DE1"/>
    <w:rsid w:val="002F3B40"/>
    <w:rsid w:val="002F3D8B"/>
    <w:rsid w:val="002F4093"/>
    <w:rsid w:val="002F47E3"/>
    <w:rsid w:val="002F4E02"/>
    <w:rsid w:val="002F594A"/>
    <w:rsid w:val="002F5FAD"/>
    <w:rsid w:val="002F62E4"/>
    <w:rsid w:val="002F7C9B"/>
    <w:rsid w:val="002F7D69"/>
    <w:rsid w:val="002F7E48"/>
    <w:rsid w:val="00300544"/>
    <w:rsid w:val="003005CB"/>
    <w:rsid w:val="00300653"/>
    <w:rsid w:val="00301CD5"/>
    <w:rsid w:val="00302A43"/>
    <w:rsid w:val="00303E9E"/>
    <w:rsid w:val="00303FAA"/>
    <w:rsid w:val="003045CD"/>
    <w:rsid w:val="00304828"/>
    <w:rsid w:val="00304C94"/>
    <w:rsid w:val="00304CCF"/>
    <w:rsid w:val="00305217"/>
    <w:rsid w:val="00306D8E"/>
    <w:rsid w:val="003072FF"/>
    <w:rsid w:val="00307636"/>
    <w:rsid w:val="00307CFF"/>
    <w:rsid w:val="00307D2C"/>
    <w:rsid w:val="00307DEA"/>
    <w:rsid w:val="0031062E"/>
    <w:rsid w:val="00311091"/>
    <w:rsid w:val="00311BB9"/>
    <w:rsid w:val="00312395"/>
    <w:rsid w:val="00313175"/>
    <w:rsid w:val="00313528"/>
    <w:rsid w:val="003167EB"/>
    <w:rsid w:val="00317254"/>
    <w:rsid w:val="0031787A"/>
    <w:rsid w:val="00317FF9"/>
    <w:rsid w:val="003209E5"/>
    <w:rsid w:val="0032123F"/>
    <w:rsid w:val="00322182"/>
    <w:rsid w:val="00322423"/>
    <w:rsid w:val="00322AC7"/>
    <w:rsid w:val="003232C2"/>
    <w:rsid w:val="003235AB"/>
    <w:rsid w:val="00323717"/>
    <w:rsid w:val="00324F35"/>
    <w:rsid w:val="003256C6"/>
    <w:rsid w:val="00326140"/>
    <w:rsid w:val="0032666F"/>
    <w:rsid w:val="00326CFF"/>
    <w:rsid w:val="003270B8"/>
    <w:rsid w:val="0032736C"/>
    <w:rsid w:val="00330DD9"/>
    <w:rsid w:val="00331E19"/>
    <w:rsid w:val="00332820"/>
    <w:rsid w:val="003328A8"/>
    <w:rsid w:val="00333216"/>
    <w:rsid w:val="00333E2F"/>
    <w:rsid w:val="003340C5"/>
    <w:rsid w:val="003345C8"/>
    <w:rsid w:val="003349DB"/>
    <w:rsid w:val="00334F55"/>
    <w:rsid w:val="0033593B"/>
    <w:rsid w:val="0033620B"/>
    <w:rsid w:val="0033631E"/>
    <w:rsid w:val="00336650"/>
    <w:rsid w:val="00337FAD"/>
    <w:rsid w:val="00340450"/>
    <w:rsid w:val="003404F4"/>
    <w:rsid w:val="003405A2"/>
    <w:rsid w:val="00340987"/>
    <w:rsid w:val="003409EF"/>
    <w:rsid w:val="00342BD8"/>
    <w:rsid w:val="00342D2A"/>
    <w:rsid w:val="00342EC7"/>
    <w:rsid w:val="00343479"/>
    <w:rsid w:val="0034356C"/>
    <w:rsid w:val="00344562"/>
    <w:rsid w:val="00344582"/>
    <w:rsid w:val="00344657"/>
    <w:rsid w:val="00344BCD"/>
    <w:rsid w:val="003450DD"/>
    <w:rsid w:val="003454CA"/>
    <w:rsid w:val="00346967"/>
    <w:rsid w:val="00346AE6"/>
    <w:rsid w:val="00347574"/>
    <w:rsid w:val="00347726"/>
    <w:rsid w:val="00350260"/>
    <w:rsid w:val="00351157"/>
    <w:rsid w:val="00351F74"/>
    <w:rsid w:val="00352233"/>
    <w:rsid w:val="00353724"/>
    <w:rsid w:val="00353E42"/>
    <w:rsid w:val="00354167"/>
    <w:rsid w:val="003548C6"/>
    <w:rsid w:val="00355B75"/>
    <w:rsid w:val="00357FF9"/>
    <w:rsid w:val="003605BE"/>
    <w:rsid w:val="00360BA5"/>
    <w:rsid w:val="00361317"/>
    <w:rsid w:val="00361B23"/>
    <w:rsid w:val="00361CE1"/>
    <w:rsid w:val="00362585"/>
    <w:rsid w:val="003626D1"/>
    <w:rsid w:val="00363890"/>
    <w:rsid w:val="00363D07"/>
    <w:rsid w:val="00363FB6"/>
    <w:rsid w:val="00364806"/>
    <w:rsid w:val="003649E1"/>
    <w:rsid w:val="00364DC7"/>
    <w:rsid w:val="00365EF7"/>
    <w:rsid w:val="00366F9B"/>
    <w:rsid w:val="00366FAB"/>
    <w:rsid w:val="00367499"/>
    <w:rsid w:val="00367724"/>
    <w:rsid w:val="003679B5"/>
    <w:rsid w:val="003679E9"/>
    <w:rsid w:val="00367FF5"/>
    <w:rsid w:val="0037106F"/>
    <w:rsid w:val="00372412"/>
    <w:rsid w:val="00373148"/>
    <w:rsid w:val="00373429"/>
    <w:rsid w:val="00373D97"/>
    <w:rsid w:val="003742F7"/>
    <w:rsid w:val="00374836"/>
    <w:rsid w:val="00374F5F"/>
    <w:rsid w:val="00375299"/>
    <w:rsid w:val="003767FF"/>
    <w:rsid w:val="00376F94"/>
    <w:rsid w:val="003779F5"/>
    <w:rsid w:val="00380B41"/>
    <w:rsid w:val="00380C5B"/>
    <w:rsid w:val="00380F33"/>
    <w:rsid w:val="003819A3"/>
    <w:rsid w:val="003819A8"/>
    <w:rsid w:val="00381C22"/>
    <w:rsid w:val="00381FC4"/>
    <w:rsid w:val="00382C5D"/>
    <w:rsid w:val="003834B0"/>
    <w:rsid w:val="00383A35"/>
    <w:rsid w:val="00383EC4"/>
    <w:rsid w:val="0038416E"/>
    <w:rsid w:val="00384302"/>
    <w:rsid w:val="00384387"/>
    <w:rsid w:val="003843A9"/>
    <w:rsid w:val="00384435"/>
    <w:rsid w:val="003845E4"/>
    <w:rsid w:val="00384630"/>
    <w:rsid w:val="003855B3"/>
    <w:rsid w:val="0038594D"/>
    <w:rsid w:val="00386113"/>
    <w:rsid w:val="00386151"/>
    <w:rsid w:val="003861C6"/>
    <w:rsid w:val="00386E7A"/>
    <w:rsid w:val="0038783C"/>
    <w:rsid w:val="003907E3"/>
    <w:rsid w:val="00390D8E"/>
    <w:rsid w:val="00392705"/>
    <w:rsid w:val="00393160"/>
    <w:rsid w:val="0039361E"/>
    <w:rsid w:val="00393A70"/>
    <w:rsid w:val="003945B1"/>
    <w:rsid w:val="00394D7F"/>
    <w:rsid w:val="0039509E"/>
    <w:rsid w:val="0039515C"/>
    <w:rsid w:val="00395493"/>
    <w:rsid w:val="00395AB4"/>
    <w:rsid w:val="00395C9D"/>
    <w:rsid w:val="00395CFA"/>
    <w:rsid w:val="00395F8D"/>
    <w:rsid w:val="0039608D"/>
    <w:rsid w:val="003972C4"/>
    <w:rsid w:val="003974F9"/>
    <w:rsid w:val="00397506"/>
    <w:rsid w:val="003975E7"/>
    <w:rsid w:val="00397A1B"/>
    <w:rsid w:val="00397CC0"/>
    <w:rsid w:val="003A039E"/>
    <w:rsid w:val="003A174E"/>
    <w:rsid w:val="003A1A50"/>
    <w:rsid w:val="003A1B4E"/>
    <w:rsid w:val="003A1D6C"/>
    <w:rsid w:val="003A1E08"/>
    <w:rsid w:val="003A28E4"/>
    <w:rsid w:val="003A3A44"/>
    <w:rsid w:val="003A46AE"/>
    <w:rsid w:val="003A4C06"/>
    <w:rsid w:val="003A4C79"/>
    <w:rsid w:val="003A5601"/>
    <w:rsid w:val="003A5783"/>
    <w:rsid w:val="003A58FD"/>
    <w:rsid w:val="003A5F95"/>
    <w:rsid w:val="003A6399"/>
    <w:rsid w:val="003B0FED"/>
    <w:rsid w:val="003B1087"/>
    <w:rsid w:val="003B146E"/>
    <w:rsid w:val="003B1AA0"/>
    <w:rsid w:val="003B2AD8"/>
    <w:rsid w:val="003B3AFD"/>
    <w:rsid w:val="003B478A"/>
    <w:rsid w:val="003B540C"/>
    <w:rsid w:val="003B5AB0"/>
    <w:rsid w:val="003B5DB2"/>
    <w:rsid w:val="003B67DE"/>
    <w:rsid w:val="003B71FE"/>
    <w:rsid w:val="003B7F37"/>
    <w:rsid w:val="003C0024"/>
    <w:rsid w:val="003C09B8"/>
    <w:rsid w:val="003C1096"/>
    <w:rsid w:val="003C11D3"/>
    <w:rsid w:val="003C1DB4"/>
    <w:rsid w:val="003C22CB"/>
    <w:rsid w:val="003C2308"/>
    <w:rsid w:val="003C284D"/>
    <w:rsid w:val="003C4291"/>
    <w:rsid w:val="003C47CE"/>
    <w:rsid w:val="003C4DAA"/>
    <w:rsid w:val="003C5232"/>
    <w:rsid w:val="003C57AD"/>
    <w:rsid w:val="003C6310"/>
    <w:rsid w:val="003C6B6F"/>
    <w:rsid w:val="003D088D"/>
    <w:rsid w:val="003D1A04"/>
    <w:rsid w:val="003D1ABF"/>
    <w:rsid w:val="003D1D54"/>
    <w:rsid w:val="003D23BE"/>
    <w:rsid w:val="003D264F"/>
    <w:rsid w:val="003D2C79"/>
    <w:rsid w:val="003D326C"/>
    <w:rsid w:val="003D3F62"/>
    <w:rsid w:val="003D57B8"/>
    <w:rsid w:val="003D5D10"/>
    <w:rsid w:val="003D6C7C"/>
    <w:rsid w:val="003D6ED1"/>
    <w:rsid w:val="003D712D"/>
    <w:rsid w:val="003D7605"/>
    <w:rsid w:val="003D7CEB"/>
    <w:rsid w:val="003D7E62"/>
    <w:rsid w:val="003E1214"/>
    <w:rsid w:val="003E300F"/>
    <w:rsid w:val="003E39F0"/>
    <w:rsid w:val="003E3F2D"/>
    <w:rsid w:val="003E46F1"/>
    <w:rsid w:val="003E567C"/>
    <w:rsid w:val="003E6A73"/>
    <w:rsid w:val="003E7CEC"/>
    <w:rsid w:val="003F0282"/>
    <w:rsid w:val="003F1585"/>
    <w:rsid w:val="003F15FC"/>
    <w:rsid w:val="003F1AEA"/>
    <w:rsid w:val="003F1D13"/>
    <w:rsid w:val="003F1F70"/>
    <w:rsid w:val="003F3350"/>
    <w:rsid w:val="003F34E5"/>
    <w:rsid w:val="003F35E3"/>
    <w:rsid w:val="003F3755"/>
    <w:rsid w:val="003F395A"/>
    <w:rsid w:val="003F45F3"/>
    <w:rsid w:val="003F5CBC"/>
    <w:rsid w:val="003F6013"/>
    <w:rsid w:val="003F614A"/>
    <w:rsid w:val="003F6395"/>
    <w:rsid w:val="003F6FF1"/>
    <w:rsid w:val="003F7437"/>
    <w:rsid w:val="003F7612"/>
    <w:rsid w:val="003F7A39"/>
    <w:rsid w:val="004003C6"/>
    <w:rsid w:val="004006F6"/>
    <w:rsid w:val="00400754"/>
    <w:rsid w:val="0040097C"/>
    <w:rsid w:val="0040127F"/>
    <w:rsid w:val="0040139E"/>
    <w:rsid w:val="004018A5"/>
    <w:rsid w:val="00402582"/>
    <w:rsid w:val="004026D0"/>
    <w:rsid w:val="00402C19"/>
    <w:rsid w:val="00403282"/>
    <w:rsid w:val="004034F1"/>
    <w:rsid w:val="0040473F"/>
    <w:rsid w:val="004048A9"/>
    <w:rsid w:val="00404991"/>
    <w:rsid w:val="00404DA7"/>
    <w:rsid w:val="0040553C"/>
    <w:rsid w:val="004062E4"/>
    <w:rsid w:val="004071BF"/>
    <w:rsid w:val="0040784E"/>
    <w:rsid w:val="00407931"/>
    <w:rsid w:val="004079FF"/>
    <w:rsid w:val="00410B35"/>
    <w:rsid w:val="00410F33"/>
    <w:rsid w:val="004125C7"/>
    <w:rsid w:val="0041305B"/>
    <w:rsid w:val="00413C3E"/>
    <w:rsid w:val="00413C6C"/>
    <w:rsid w:val="004141A2"/>
    <w:rsid w:val="004146B1"/>
    <w:rsid w:val="0041477A"/>
    <w:rsid w:val="004166A8"/>
    <w:rsid w:val="00417068"/>
    <w:rsid w:val="00417CFB"/>
    <w:rsid w:val="004204BB"/>
    <w:rsid w:val="00420798"/>
    <w:rsid w:val="00420AD5"/>
    <w:rsid w:val="004216A1"/>
    <w:rsid w:val="0042175C"/>
    <w:rsid w:val="00422E9B"/>
    <w:rsid w:val="00423A59"/>
    <w:rsid w:val="00423D57"/>
    <w:rsid w:val="004247F7"/>
    <w:rsid w:val="00424CCE"/>
    <w:rsid w:val="00424E21"/>
    <w:rsid w:val="004251F9"/>
    <w:rsid w:val="00425B99"/>
    <w:rsid w:val="00426356"/>
    <w:rsid w:val="0042654F"/>
    <w:rsid w:val="00427B4E"/>
    <w:rsid w:val="00427C60"/>
    <w:rsid w:val="00430DA3"/>
    <w:rsid w:val="0043107C"/>
    <w:rsid w:val="00431287"/>
    <w:rsid w:val="00431816"/>
    <w:rsid w:val="00431AEB"/>
    <w:rsid w:val="004326BE"/>
    <w:rsid w:val="00433384"/>
    <w:rsid w:val="00433408"/>
    <w:rsid w:val="004335FE"/>
    <w:rsid w:val="0043399D"/>
    <w:rsid w:val="00433C9E"/>
    <w:rsid w:val="004341E3"/>
    <w:rsid w:val="00434397"/>
    <w:rsid w:val="004359E4"/>
    <w:rsid w:val="00435C59"/>
    <w:rsid w:val="00436224"/>
    <w:rsid w:val="00436E3F"/>
    <w:rsid w:val="004408B8"/>
    <w:rsid w:val="004413C5"/>
    <w:rsid w:val="00441771"/>
    <w:rsid w:val="00441E78"/>
    <w:rsid w:val="004420B4"/>
    <w:rsid w:val="004423CF"/>
    <w:rsid w:val="00442817"/>
    <w:rsid w:val="0044288C"/>
    <w:rsid w:val="00444225"/>
    <w:rsid w:val="004446BF"/>
    <w:rsid w:val="004449DE"/>
    <w:rsid w:val="00444A29"/>
    <w:rsid w:val="00444B7B"/>
    <w:rsid w:val="00444E07"/>
    <w:rsid w:val="00445435"/>
    <w:rsid w:val="00445ADC"/>
    <w:rsid w:val="004471DB"/>
    <w:rsid w:val="00447BB8"/>
    <w:rsid w:val="00447D51"/>
    <w:rsid w:val="00447D9E"/>
    <w:rsid w:val="00450A6F"/>
    <w:rsid w:val="00450C83"/>
    <w:rsid w:val="00451847"/>
    <w:rsid w:val="00451B66"/>
    <w:rsid w:val="0045279C"/>
    <w:rsid w:val="00453C9C"/>
    <w:rsid w:val="00453D22"/>
    <w:rsid w:val="00453E59"/>
    <w:rsid w:val="00454EE4"/>
    <w:rsid w:val="0045501D"/>
    <w:rsid w:val="0045556D"/>
    <w:rsid w:val="00455AB2"/>
    <w:rsid w:val="00455E17"/>
    <w:rsid w:val="00456017"/>
    <w:rsid w:val="00456111"/>
    <w:rsid w:val="00456A71"/>
    <w:rsid w:val="00456C09"/>
    <w:rsid w:val="0046119F"/>
    <w:rsid w:val="004615C0"/>
    <w:rsid w:val="00461E68"/>
    <w:rsid w:val="00462270"/>
    <w:rsid w:val="0046266D"/>
    <w:rsid w:val="00462F35"/>
    <w:rsid w:val="00463407"/>
    <w:rsid w:val="00463AE1"/>
    <w:rsid w:val="004643B6"/>
    <w:rsid w:val="00466E59"/>
    <w:rsid w:val="0046713C"/>
    <w:rsid w:val="00467805"/>
    <w:rsid w:val="00467B9E"/>
    <w:rsid w:val="004701CA"/>
    <w:rsid w:val="004701D2"/>
    <w:rsid w:val="00470B08"/>
    <w:rsid w:val="00470E49"/>
    <w:rsid w:val="004711AF"/>
    <w:rsid w:val="00471B28"/>
    <w:rsid w:val="00471B36"/>
    <w:rsid w:val="00471F06"/>
    <w:rsid w:val="00472A9A"/>
    <w:rsid w:val="0047300A"/>
    <w:rsid w:val="00473D9D"/>
    <w:rsid w:val="00473E6C"/>
    <w:rsid w:val="00473F71"/>
    <w:rsid w:val="00474070"/>
    <w:rsid w:val="00474556"/>
    <w:rsid w:val="00474FBC"/>
    <w:rsid w:val="0047584F"/>
    <w:rsid w:val="00475BA1"/>
    <w:rsid w:val="00476260"/>
    <w:rsid w:val="0047632F"/>
    <w:rsid w:val="004769F1"/>
    <w:rsid w:val="00476A4E"/>
    <w:rsid w:val="00476B4A"/>
    <w:rsid w:val="00476D28"/>
    <w:rsid w:val="00477284"/>
    <w:rsid w:val="0048197D"/>
    <w:rsid w:val="00481D2D"/>
    <w:rsid w:val="0048224E"/>
    <w:rsid w:val="00482439"/>
    <w:rsid w:val="00482CB3"/>
    <w:rsid w:val="00482F87"/>
    <w:rsid w:val="00483537"/>
    <w:rsid w:val="004835B4"/>
    <w:rsid w:val="00483DD6"/>
    <w:rsid w:val="004841A6"/>
    <w:rsid w:val="00484A80"/>
    <w:rsid w:val="00484D33"/>
    <w:rsid w:val="00484D7A"/>
    <w:rsid w:val="00485007"/>
    <w:rsid w:val="00485F59"/>
    <w:rsid w:val="00485FCA"/>
    <w:rsid w:val="00486705"/>
    <w:rsid w:val="00486EEA"/>
    <w:rsid w:val="00486FDB"/>
    <w:rsid w:val="004878A6"/>
    <w:rsid w:val="0049006A"/>
    <w:rsid w:val="00490650"/>
    <w:rsid w:val="004908D6"/>
    <w:rsid w:val="004909BD"/>
    <w:rsid w:val="00490C0B"/>
    <w:rsid w:val="00490F98"/>
    <w:rsid w:val="00490FAF"/>
    <w:rsid w:val="00491226"/>
    <w:rsid w:val="00491510"/>
    <w:rsid w:val="00491FA6"/>
    <w:rsid w:val="0049271D"/>
    <w:rsid w:val="00493C77"/>
    <w:rsid w:val="00494AB0"/>
    <w:rsid w:val="004959B3"/>
    <w:rsid w:val="00495A33"/>
    <w:rsid w:val="00495B23"/>
    <w:rsid w:val="00495FB6"/>
    <w:rsid w:val="004964F5"/>
    <w:rsid w:val="00496D84"/>
    <w:rsid w:val="00497180"/>
    <w:rsid w:val="00497F67"/>
    <w:rsid w:val="004A007C"/>
    <w:rsid w:val="004A03B5"/>
    <w:rsid w:val="004A044F"/>
    <w:rsid w:val="004A0467"/>
    <w:rsid w:val="004A07A1"/>
    <w:rsid w:val="004A088C"/>
    <w:rsid w:val="004A17C7"/>
    <w:rsid w:val="004A18BD"/>
    <w:rsid w:val="004A26C4"/>
    <w:rsid w:val="004A3B08"/>
    <w:rsid w:val="004A3C4C"/>
    <w:rsid w:val="004A419F"/>
    <w:rsid w:val="004A45C0"/>
    <w:rsid w:val="004A45DD"/>
    <w:rsid w:val="004A5DB8"/>
    <w:rsid w:val="004A6B36"/>
    <w:rsid w:val="004A7468"/>
    <w:rsid w:val="004A757D"/>
    <w:rsid w:val="004A7A3B"/>
    <w:rsid w:val="004A7D1A"/>
    <w:rsid w:val="004B06D5"/>
    <w:rsid w:val="004B1535"/>
    <w:rsid w:val="004B1AC5"/>
    <w:rsid w:val="004B1DE6"/>
    <w:rsid w:val="004B27EC"/>
    <w:rsid w:val="004B31E1"/>
    <w:rsid w:val="004B3D85"/>
    <w:rsid w:val="004B3E85"/>
    <w:rsid w:val="004B4919"/>
    <w:rsid w:val="004B58AE"/>
    <w:rsid w:val="004B70BB"/>
    <w:rsid w:val="004B74C2"/>
    <w:rsid w:val="004B792E"/>
    <w:rsid w:val="004C04D1"/>
    <w:rsid w:val="004C0B3A"/>
    <w:rsid w:val="004C0BB6"/>
    <w:rsid w:val="004C0FC9"/>
    <w:rsid w:val="004C1C0C"/>
    <w:rsid w:val="004C27B1"/>
    <w:rsid w:val="004C2A16"/>
    <w:rsid w:val="004C2B2E"/>
    <w:rsid w:val="004C3706"/>
    <w:rsid w:val="004C3720"/>
    <w:rsid w:val="004C3AC6"/>
    <w:rsid w:val="004C4027"/>
    <w:rsid w:val="004C58E2"/>
    <w:rsid w:val="004C5FFA"/>
    <w:rsid w:val="004C6B50"/>
    <w:rsid w:val="004C7A85"/>
    <w:rsid w:val="004D08F1"/>
    <w:rsid w:val="004D0A22"/>
    <w:rsid w:val="004D0BB1"/>
    <w:rsid w:val="004D0FAC"/>
    <w:rsid w:val="004D0FD5"/>
    <w:rsid w:val="004D158E"/>
    <w:rsid w:val="004D1B2A"/>
    <w:rsid w:val="004D3540"/>
    <w:rsid w:val="004D3FC7"/>
    <w:rsid w:val="004D4AAA"/>
    <w:rsid w:val="004D5AE5"/>
    <w:rsid w:val="004D5FE8"/>
    <w:rsid w:val="004D62BB"/>
    <w:rsid w:val="004D6826"/>
    <w:rsid w:val="004D73EE"/>
    <w:rsid w:val="004D750D"/>
    <w:rsid w:val="004D79EA"/>
    <w:rsid w:val="004D7AAA"/>
    <w:rsid w:val="004E0AE0"/>
    <w:rsid w:val="004E0BF2"/>
    <w:rsid w:val="004E0CF3"/>
    <w:rsid w:val="004E13FF"/>
    <w:rsid w:val="004E289B"/>
    <w:rsid w:val="004E2AA0"/>
    <w:rsid w:val="004E2B50"/>
    <w:rsid w:val="004E3021"/>
    <w:rsid w:val="004E31D4"/>
    <w:rsid w:val="004E32D2"/>
    <w:rsid w:val="004E402E"/>
    <w:rsid w:val="004E5478"/>
    <w:rsid w:val="004E5E70"/>
    <w:rsid w:val="004E6319"/>
    <w:rsid w:val="004E6B10"/>
    <w:rsid w:val="004E6F8C"/>
    <w:rsid w:val="004E720E"/>
    <w:rsid w:val="004E7BC0"/>
    <w:rsid w:val="004F08C5"/>
    <w:rsid w:val="004F1101"/>
    <w:rsid w:val="004F164B"/>
    <w:rsid w:val="004F24A6"/>
    <w:rsid w:val="004F2B9C"/>
    <w:rsid w:val="004F2DEC"/>
    <w:rsid w:val="004F2E4A"/>
    <w:rsid w:val="004F374D"/>
    <w:rsid w:val="004F3D34"/>
    <w:rsid w:val="004F3E0E"/>
    <w:rsid w:val="004F3EB5"/>
    <w:rsid w:val="004F49A6"/>
    <w:rsid w:val="004F4E08"/>
    <w:rsid w:val="004F554E"/>
    <w:rsid w:val="004F5769"/>
    <w:rsid w:val="004F65ED"/>
    <w:rsid w:val="004F7A3D"/>
    <w:rsid w:val="004F7C82"/>
    <w:rsid w:val="005009C7"/>
    <w:rsid w:val="00501467"/>
    <w:rsid w:val="005014A5"/>
    <w:rsid w:val="0050154C"/>
    <w:rsid w:val="005015C6"/>
    <w:rsid w:val="0050179F"/>
    <w:rsid w:val="00501BA1"/>
    <w:rsid w:val="00501C32"/>
    <w:rsid w:val="00501CEE"/>
    <w:rsid w:val="00502109"/>
    <w:rsid w:val="00504E3A"/>
    <w:rsid w:val="00505536"/>
    <w:rsid w:val="00505BFA"/>
    <w:rsid w:val="00506245"/>
    <w:rsid w:val="005063D9"/>
    <w:rsid w:val="005069C0"/>
    <w:rsid w:val="00510465"/>
    <w:rsid w:val="00510921"/>
    <w:rsid w:val="00511254"/>
    <w:rsid w:val="00511726"/>
    <w:rsid w:val="00511D07"/>
    <w:rsid w:val="00512458"/>
    <w:rsid w:val="0051256D"/>
    <w:rsid w:val="00512696"/>
    <w:rsid w:val="00513632"/>
    <w:rsid w:val="00513B9E"/>
    <w:rsid w:val="00514C7D"/>
    <w:rsid w:val="00514F72"/>
    <w:rsid w:val="0051586A"/>
    <w:rsid w:val="00515D7A"/>
    <w:rsid w:val="00517B81"/>
    <w:rsid w:val="005208FC"/>
    <w:rsid w:val="00520CFC"/>
    <w:rsid w:val="00520F99"/>
    <w:rsid w:val="00521224"/>
    <w:rsid w:val="00522C5E"/>
    <w:rsid w:val="00523013"/>
    <w:rsid w:val="005239FE"/>
    <w:rsid w:val="00523EBB"/>
    <w:rsid w:val="005263D0"/>
    <w:rsid w:val="00526515"/>
    <w:rsid w:val="00526FA7"/>
    <w:rsid w:val="005277A6"/>
    <w:rsid w:val="00527A37"/>
    <w:rsid w:val="005301ED"/>
    <w:rsid w:val="00530998"/>
    <w:rsid w:val="0053188C"/>
    <w:rsid w:val="00531B4C"/>
    <w:rsid w:val="00531E3F"/>
    <w:rsid w:val="00532A70"/>
    <w:rsid w:val="0053435C"/>
    <w:rsid w:val="00534D75"/>
    <w:rsid w:val="00534F8F"/>
    <w:rsid w:val="0053595A"/>
    <w:rsid w:val="00535F6C"/>
    <w:rsid w:val="005373AF"/>
    <w:rsid w:val="00537D1F"/>
    <w:rsid w:val="0054062C"/>
    <w:rsid w:val="00541976"/>
    <w:rsid w:val="00541EB9"/>
    <w:rsid w:val="00543311"/>
    <w:rsid w:val="00543DD4"/>
    <w:rsid w:val="0054408B"/>
    <w:rsid w:val="00544912"/>
    <w:rsid w:val="00544DC1"/>
    <w:rsid w:val="00544F8F"/>
    <w:rsid w:val="005456A3"/>
    <w:rsid w:val="00545E1C"/>
    <w:rsid w:val="005462AA"/>
    <w:rsid w:val="00546367"/>
    <w:rsid w:val="005464FE"/>
    <w:rsid w:val="0054651F"/>
    <w:rsid w:val="005468D7"/>
    <w:rsid w:val="00546F75"/>
    <w:rsid w:val="005471FE"/>
    <w:rsid w:val="00547986"/>
    <w:rsid w:val="00547A2B"/>
    <w:rsid w:val="00547F99"/>
    <w:rsid w:val="00550AFB"/>
    <w:rsid w:val="00550E32"/>
    <w:rsid w:val="005511F0"/>
    <w:rsid w:val="005514F3"/>
    <w:rsid w:val="00551F35"/>
    <w:rsid w:val="00552009"/>
    <w:rsid w:val="00552E29"/>
    <w:rsid w:val="00553A6F"/>
    <w:rsid w:val="005546F1"/>
    <w:rsid w:val="00554A16"/>
    <w:rsid w:val="00554BED"/>
    <w:rsid w:val="005550DD"/>
    <w:rsid w:val="00555741"/>
    <w:rsid w:val="00555A53"/>
    <w:rsid w:val="00555E2A"/>
    <w:rsid w:val="00556511"/>
    <w:rsid w:val="005567C4"/>
    <w:rsid w:val="00557266"/>
    <w:rsid w:val="005603F5"/>
    <w:rsid w:val="00560E48"/>
    <w:rsid w:val="00561EE1"/>
    <w:rsid w:val="005633C6"/>
    <w:rsid w:val="0056354A"/>
    <w:rsid w:val="00563DEB"/>
    <w:rsid w:val="005640FC"/>
    <w:rsid w:val="005649A1"/>
    <w:rsid w:val="00565343"/>
    <w:rsid w:val="00566838"/>
    <w:rsid w:val="00567803"/>
    <w:rsid w:val="00570096"/>
    <w:rsid w:val="00570272"/>
    <w:rsid w:val="005708E6"/>
    <w:rsid w:val="005724E7"/>
    <w:rsid w:val="0057290A"/>
    <w:rsid w:val="00572DE3"/>
    <w:rsid w:val="005739B6"/>
    <w:rsid w:val="00573A5F"/>
    <w:rsid w:val="00574A7B"/>
    <w:rsid w:val="00574E7A"/>
    <w:rsid w:val="0057763F"/>
    <w:rsid w:val="005777C6"/>
    <w:rsid w:val="005778F3"/>
    <w:rsid w:val="005779F8"/>
    <w:rsid w:val="0058024B"/>
    <w:rsid w:val="005802DF"/>
    <w:rsid w:val="00580542"/>
    <w:rsid w:val="00580587"/>
    <w:rsid w:val="00581BB1"/>
    <w:rsid w:val="00581E88"/>
    <w:rsid w:val="005821C1"/>
    <w:rsid w:val="00582AD3"/>
    <w:rsid w:val="00582DD5"/>
    <w:rsid w:val="00583201"/>
    <w:rsid w:val="00583627"/>
    <w:rsid w:val="0058392F"/>
    <w:rsid w:val="00584391"/>
    <w:rsid w:val="00584879"/>
    <w:rsid w:val="00584A89"/>
    <w:rsid w:val="00584AB0"/>
    <w:rsid w:val="00585187"/>
    <w:rsid w:val="005851FB"/>
    <w:rsid w:val="00585B23"/>
    <w:rsid w:val="00586172"/>
    <w:rsid w:val="00587C96"/>
    <w:rsid w:val="005908D2"/>
    <w:rsid w:val="00590C71"/>
    <w:rsid w:val="005915DF"/>
    <w:rsid w:val="00591AB1"/>
    <w:rsid w:val="00591E90"/>
    <w:rsid w:val="00592D31"/>
    <w:rsid w:val="00592F28"/>
    <w:rsid w:val="005937D0"/>
    <w:rsid w:val="00593B56"/>
    <w:rsid w:val="00593BA6"/>
    <w:rsid w:val="005943B2"/>
    <w:rsid w:val="00594EC0"/>
    <w:rsid w:val="005950A4"/>
    <w:rsid w:val="00595366"/>
    <w:rsid w:val="00595618"/>
    <w:rsid w:val="00595713"/>
    <w:rsid w:val="00595806"/>
    <w:rsid w:val="00595BD0"/>
    <w:rsid w:val="005961FB"/>
    <w:rsid w:val="005964F3"/>
    <w:rsid w:val="00596DAB"/>
    <w:rsid w:val="005976B8"/>
    <w:rsid w:val="005A0551"/>
    <w:rsid w:val="005A0EDD"/>
    <w:rsid w:val="005A239F"/>
    <w:rsid w:val="005A27B7"/>
    <w:rsid w:val="005A300D"/>
    <w:rsid w:val="005A3372"/>
    <w:rsid w:val="005A49F7"/>
    <w:rsid w:val="005A4AB7"/>
    <w:rsid w:val="005A4EDB"/>
    <w:rsid w:val="005A504F"/>
    <w:rsid w:val="005A5A14"/>
    <w:rsid w:val="005A616F"/>
    <w:rsid w:val="005A63AD"/>
    <w:rsid w:val="005A6F48"/>
    <w:rsid w:val="005A7CE7"/>
    <w:rsid w:val="005B01C1"/>
    <w:rsid w:val="005B2B05"/>
    <w:rsid w:val="005B2C6F"/>
    <w:rsid w:val="005B2E6F"/>
    <w:rsid w:val="005B3413"/>
    <w:rsid w:val="005B4238"/>
    <w:rsid w:val="005B5429"/>
    <w:rsid w:val="005B5EC4"/>
    <w:rsid w:val="005B6118"/>
    <w:rsid w:val="005B65B2"/>
    <w:rsid w:val="005B7014"/>
    <w:rsid w:val="005B7B7A"/>
    <w:rsid w:val="005B7CAB"/>
    <w:rsid w:val="005C02BD"/>
    <w:rsid w:val="005C09B9"/>
    <w:rsid w:val="005C1795"/>
    <w:rsid w:val="005C179D"/>
    <w:rsid w:val="005C193E"/>
    <w:rsid w:val="005C239F"/>
    <w:rsid w:val="005C23E7"/>
    <w:rsid w:val="005C253C"/>
    <w:rsid w:val="005C2E87"/>
    <w:rsid w:val="005C331B"/>
    <w:rsid w:val="005C348D"/>
    <w:rsid w:val="005C385C"/>
    <w:rsid w:val="005C4186"/>
    <w:rsid w:val="005C4593"/>
    <w:rsid w:val="005C4925"/>
    <w:rsid w:val="005C4E82"/>
    <w:rsid w:val="005C556A"/>
    <w:rsid w:val="005C5695"/>
    <w:rsid w:val="005C5836"/>
    <w:rsid w:val="005C5E32"/>
    <w:rsid w:val="005C6258"/>
    <w:rsid w:val="005C62FD"/>
    <w:rsid w:val="005C6508"/>
    <w:rsid w:val="005C69A7"/>
    <w:rsid w:val="005C7376"/>
    <w:rsid w:val="005C73EA"/>
    <w:rsid w:val="005C76C3"/>
    <w:rsid w:val="005C76E7"/>
    <w:rsid w:val="005C7EEB"/>
    <w:rsid w:val="005D185F"/>
    <w:rsid w:val="005D1AC3"/>
    <w:rsid w:val="005D21E2"/>
    <w:rsid w:val="005D32D8"/>
    <w:rsid w:val="005D4C1D"/>
    <w:rsid w:val="005D6693"/>
    <w:rsid w:val="005D6C25"/>
    <w:rsid w:val="005D6DA8"/>
    <w:rsid w:val="005D70B9"/>
    <w:rsid w:val="005D757B"/>
    <w:rsid w:val="005D7BA5"/>
    <w:rsid w:val="005E077B"/>
    <w:rsid w:val="005E07D9"/>
    <w:rsid w:val="005E0851"/>
    <w:rsid w:val="005E0BC8"/>
    <w:rsid w:val="005E12CD"/>
    <w:rsid w:val="005E1A2A"/>
    <w:rsid w:val="005E1AC6"/>
    <w:rsid w:val="005E2166"/>
    <w:rsid w:val="005E27F1"/>
    <w:rsid w:val="005E2985"/>
    <w:rsid w:val="005E33EB"/>
    <w:rsid w:val="005E3EB6"/>
    <w:rsid w:val="005E3FE2"/>
    <w:rsid w:val="005E48BC"/>
    <w:rsid w:val="005E5187"/>
    <w:rsid w:val="005E5D66"/>
    <w:rsid w:val="005E6673"/>
    <w:rsid w:val="005E6E9A"/>
    <w:rsid w:val="005E72AE"/>
    <w:rsid w:val="005E7A79"/>
    <w:rsid w:val="005F0210"/>
    <w:rsid w:val="005F0A8D"/>
    <w:rsid w:val="005F0D59"/>
    <w:rsid w:val="005F1147"/>
    <w:rsid w:val="005F190D"/>
    <w:rsid w:val="005F1AD8"/>
    <w:rsid w:val="005F1F16"/>
    <w:rsid w:val="005F3B1B"/>
    <w:rsid w:val="005F4857"/>
    <w:rsid w:val="005F4E2D"/>
    <w:rsid w:val="005F5AA9"/>
    <w:rsid w:val="005F6E54"/>
    <w:rsid w:val="005F769F"/>
    <w:rsid w:val="005F7818"/>
    <w:rsid w:val="006001C3"/>
    <w:rsid w:val="00600A67"/>
    <w:rsid w:val="00601558"/>
    <w:rsid w:val="00601610"/>
    <w:rsid w:val="00603BBE"/>
    <w:rsid w:val="00605106"/>
    <w:rsid w:val="0060625A"/>
    <w:rsid w:val="00606482"/>
    <w:rsid w:val="006073AE"/>
    <w:rsid w:val="00607CE7"/>
    <w:rsid w:val="00607D98"/>
    <w:rsid w:val="00610273"/>
    <w:rsid w:val="0061059A"/>
    <w:rsid w:val="00610770"/>
    <w:rsid w:val="006113DA"/>
    <w:rsid w:val="00611531"/>
    <w:rsid w:val="00611C0F"/>
    <w:rsid w:val="00612329"/>
    <w:rsid w:val="006126CA"/>
    <w:rsid w:val="006131BB"/>
    <w:rsid w:val="00613232"/>
    <w:rsid w:val="00613504"/>
    <w:rsid w:val="00613B1E"/>
    <w:rsid w:val="00614076"/>
    <w:rsid w:val="00614345"/>
    <w:rsid w:val="00614610"/>
    <w:rsid w:val="00614697"/>
    <w:rsid w:val="00614741"/>
    <w:rsid w:val="0061495F"/>
    <w:rsid w:val="00614A28"/>
    <w:rsid w:val="00614D22"/>
    <w:rsid w:val="00614EBE"/>
    <w:rsid w:val="00615105"/>
    <w:rsid w:val="0061540D"/>
    <w:rsid w:val="006162BA"/>
    <w:rsid w:val="00616DDD"/>
    <w:rsid w:val="00616EF8"/>
    <w:rsid w:val="00616F78"/>
    <w:rsid w:val="00616FB0"/>
    <w:rsid w:val="00620AEC"/>
    <w:rsid w:val="00620FDB"/>
    <w:rsid w:val="006210C4"/>
    <w:rsid w:val="00621CB5"/>
    <w:rsid w:val="00622707"/>
    <w:rsid w:val="00622B32"/>
    <w:rsid w:val="006233A0"/>
    <w:rsid w:val="00623D12"/>
    <w:rsid w:val="00624352"/>
    <w:rsid w:val="006246A6"/>
    <w:rsid w:val="006251EE"/>
    <w:rsid w:val="0062681A"/>
    <w:rsid w:val="006272B3"/>
    <w:rsid w:val="00630517"/>
    <w:rsid w:val="00630993"/>
    <w:rsid w:val="00630DB8"/>
    <w:rsid w:val="0063107D"/>
    <w:rsid w:val="00631357"/>
    <w:rsid w:val="00632627"/>
    <w:rsid w:val="00632CDD"/>
    <w:rsid w:val="0063310A"/>
    <w:rsid w:val="00634064"/>
    <w:rsid w:val="00634928"/>
    <w:rsid w:val="00635671"/>
    <w:rsid w:val="006356BC"/>
    <w:rsid w:val="006358C6"/>
    <w:rsid w:val="00636ABD"/>
    <w:rsid w:val="00636D07"/>
    <w:rsid w:val="006374BB"/>
    <w:rsid w:val="00637759"/>
    <w:rsid w:val="00637CE8"/>
    <w:rsid w:val="006401E7"/>
    <w:rsid w:val="00640526"/>
    <w:rsid w:val="00640540"/>
    <w:rsid w:val="0064083D"/>
    <w:rsid w:val="00640A28"/>
    <w:rsid w:val="00640B5B"/>
    <w:rsid w:val="00641348"/>
    <w:rsid w:val="00641427"/>
    <w:rsid w:val="00641457"/>
    <w:rsid w:val="00641504"/>
    <w:rsid w:val="00641983"/>
    <w:rsid w:val="00641CF7"/>
    <w:rsid w:val="00643519"/>
    <w:rsid w:val="00644372"/>
    <w:rsid w:val="00644D4C"/>
    <w:rsid w:val="00644E40"/>
    <w:rsid w:val="006455F7"/>
    <w:rsid w:val="00645857"/>
    <w:rsid w:val="006468DD"/>
    <w:rsid w:val="00646E1C"/>
    <w:rsid w:val="00647C94"/>
    <w:rsid w:val="00651C2B"/>
    <w:rsid w:val="00651F77"/>
    <w:rsid w:val="006522F8"/>
    <w:rsid w:val="00652529"/>
    <w:rsid w:val="006537BF"/>
    <w:rsid w:val="00653DEF"/>
    <w:rsid w:val="00653DF0"/>
    <w:rsid w:val="006543EF"/>
    <w:rsid w:val="00654819"/>
    <w:rsid w:val="0065492A"/>
    <w:rsid w:val="00654A92"/>
    <w:rsid w:val="00654D11"/>
    <w:rsid w:val="006564F0"/>
    <w:rsid w:val="00656822"/>
    <w:rsid w:val="00656A7B"/>
    <w:rsid w:val="00657EEA"/>
    <w:rsid w:val="00660B5C"/>
    <w:rsid w:val="00660F3E"/>
    <w:rsid w:val="006616BB"/>
    <w:rsid w:val="00661C32"/>
    <w:rsid w:val="0066203B"/>
    <w:rsid w:val="00662D18"/>
    <w:rsid w:val="00662ED6"/>
    <w:rsid w:val="00664158"/>
    <w:rsid w:val="00665247"/>
    <w:rsid w:val="006656D8"/>
    <w:rsid w:val="0066598C"/>
    <w:rsid w:val="00665AD3"/>
    <w:rsid w:val="00666134"/>
    <w:rsid w:val="00666EC2"/>
    <w:rsid w:val="006672D7"/>
    <w:rsid w:val="00667678"/>
    <w:rsid w:val="00667BDD"/>
    <w:rsid w:val="006707AE"/>
    <w:rsid w:val="00670F8D"/>
    <w:rsid w:val="00671CB0"/>
    <w:rsid w:val="00671DB8"/>
    <w:rsid w:val="006728CC"/>
    <w:rsid w:val="006739E3"/>
    <w:rsid w:val="00673ABB"/>
    <w:rsid w:val="00674AD0"/>
    <w:rsid w:val="00674B8D"/>
    <w:rsid w:val="0067571E"/>
    <w:rsid w:val="00676F1D"/>
    <w:rsid w:val="00677D62"/>
    <w:rsid w:val="006810C7"/>
    <w:rsid w:val="00681242"/>
    <w:rsid w:val="006812A4"/>
    <w:rsid w:val="00681BBE"/>
    <w:rsid w:val="00681CE2"/>
    <w:rsid w:val="0068258F"/>
    <w:rsid w:val="00682BEF"/>
    <w:rsid w:val="006835EF"/>
    <w:rsid w:val="006838F3"/>
    <w:rsid w:val="00683EDA"/>
    <w:rsid w:val="006842B7"/>
    <w:rsid w:val="00685519"/>
    <w:rsid w:val="00685520"/>
    <w:rsid w:val="006856E5"/>
    <w:rsid w:val="0068579B"/>
    <w:rsid w:val="006872EA"/>
    <w:rsid w:val="0068773C"/>
    <w:rsid w:val="00691A0D"/>
    <w:rsid w:val="006930F5"/>
    <w:rsid w:val="006937D0"/>
    <w:rsid w:val="00693A42"/>
    <w:rsid w:val="00694391"/>
    <w:rsid w:val="006949F2"/>
    <w:rsid w:val="00694D43"/>
    <w:rsid w:val="006956D7"/>
    <w:rsid w:val="00695755"/>
    <w:rsid w:val="00696304"/>
    <w:rsid w:val="00696BE5"/>
    <w:rsid w:val="00696D0A"/>
    <w:rsid w:val="0069737D"/>
    <w:rsid w:val="006973DB"/>
    <w:rsid w:val="006974B7"/>
    <w:rsid w:val="0069797A"/>
    <w:rsid w:val="00697A7E"/>
    <w:rsid w:val="00697CFA"/>
    <w:rsid w:val="006A03F3"/>
    <w:rsid w:val="006A08CB"/>
    <w:rsid w:val="006A0CEB"/>
    <w:rsid w:val="006A2303"/>
    <w:rsid w:val="006A2E70"/>
    <w:rsid w:val="006A37A7"/>
    <w:rsid w:val="006A3B56"/>
    <w:rsid w:val="006A4C73"/>
    <w:rsid w:val="006A5010"/>
    <w:rsid w:val="006A5A2A"/>
    <w:rsid w:val="006A5B94"/>
    <w:rsid w:val="006A5ED0"/>
    <w:rsid w:val="006A5F46"/>
    <w:rsid w:val="006A64F0"/>
    <w:rsid w:val="006A6780"/>
    <w:rsid w:val="006A68BD"/>
    <w:rsid w:val="006A73FC"/>
    <w:rsid w:val="006A7EE8"/>
    <w:rsid w:val="006B03F1"/>
    <w:rsid w:val="006B053B"/>
    <w:rsid w:val="006B0D02"/>
    <w:rsid w:val="006B17EB"/>
    <w:rsid w:val="006B1A14"/>
    <w:rsid w:val="006B1C2F"/>
    <w:rsid w:val="006B259F"/>
    <w:rsid w:val="006B269F"/>
    <w:rsid w:val="006B3144"/>
    <w:rsid w:val="006B3447"/>
    <w:rsid w:val="006B363D"/>
    <w:rsid w:val="006B3717"/>
    <w:rsid w:val="006B39EF"/>
    <w:rsid w:val="006B65A6"/>
    <w:rsid w:val="006B6664"/>
    <w:rsid w:val="006B70A0"/>
    <w:rsid w:val="006C10F7"/>
    <w:rsid w:val="006C1A0A"/>
    <w:rsid w:val="006C2AF9"/>
    <w:rsid w:val="006C338B"/>
    <w:rsid w:val="006C3A94"/>
    <w:rsid w:val="006C4687"/>
    <w:rsid w:val="006C6659"/>
    <w:rsid w:val="006C6E6D"/>
    <w:rsid w:val="006C6FB7"/>
    <w:rsid w:val="006C760A"/>
    <w:rsid w:val="006C7A3D"/>
    <w:rsid w:val="006C7E35"/>
    <w:rsid w:val="006D120F"/>
    <w:rsid w:val="006D132D"/>
    <w:rsid w:val="006D1E12"/>
    <w:rsid w:val="006D2259"/>
    <w:rsid w:val="006D2CCA"/>
    <w:rsid w:val="006D3E85"/>
    <w:rsid w:val="006D487A"/>
    <w:rsid w:val="006D49B3"/>
    <w:rsid w:val="006D4C7E"/>
    <w:rsid w:val="006D4FBE"/>
    <w:rsid w:val="006D554B"/>
    <w:rsid w:val="006D6B1F"/>
    <w:rsid w:val="006D6BE6"/>
    <w:rsid w:val="006D7C6C"/>
    <w:rsid w:val="006E0610"/>
    <w:rsid w:val="006E0B5A"/>
    <w:rsid w:val="006E108A"/>
    <w:rsid w:val="006E139C"/>
    <w:rsid w:val="006E20DA"/>
    <w:rsid w:val="006E3AB8"/>
    <w:rsid w:val="006E3BB2"/>
    <w:rsid w:val="006E45D9"/>
    <w:rsid w:val="006E4C2A"/>
    <w:rsid w:val="006E4EC5"/>
    <w:rsid w:val="006E5B02"/>
    <w:rsid w:val="006E5C06"/>
    <w:rsid w:val="006E5CAB"/>
    <w:rsid w:val="006E5E08"/>
    <w:rsid w:val="006E5E25"/>
    <w:rsid w:val="006E6BCA"/>
    <w:rsid w:val="006E6D32"/>
    <w:rsid w:val="006F0979"/>
    <w:rsid w:val="006F0988"/>
    <w:rsid w:val="006F09C7"/>
    <w:rsid w:val="006F0D5F"/>
    <w:rsid w:val="006F1AC6"/>
    <w:rsid w:val="006F1DCF"/>
    <w:rsid w:val="006F1EEF"/>
    <w:rsid w:val="006F2F83"/>
    <w:rsid w:val="006F343A"/>
    <w:rsid w:val="006F37B9"/>
    <w:rsid w:val="006F4830"/>
    <w:rsid w:val="006F4A1A"/>
    <w:rsid w:val="006F5431"/>
    <w:rsid w:val="006F5C22"/>
    <w:rsid w:val="006F6A7F"/>
    <w:rsid w:val="006F6AEE"/>
    <w:rsid w:val="006F6FCE"/>
    <w:rsid w:val="00700488"/>
    <w:rsid w:val="00700A5B"/>
    <w:rsid w:val="00700DD3"/>
    <w:rsid w:val="007012ED"/>
    <w:rsid w:val="00701435"/>
    <w:rsid w:val="0070182A"/>
    <w:rsid w:val="00701FFC"/>
    <w:rsid w:val="0070202D"/>
    <w:rsid w:val="00703F5D"/>
    <w:rsid w:val="00704964"/>
    <w:rsid w:val="0070514B"/>
    <w:rsid w:val="007059C3"/>
    <w:rsid w:val="00705D5B"/>
    <w:rsid w:val="00705FF6"/>
    <w:rsid w:val="0070646B"/>
    <w:rsid w:val="0070655C"/>
    <w:rsid w:val="007066FA"/>
    <w:rsid w:val="007069EE"/>
    <w:rsid w:val="00706E2B"/>
    <w:rsid w:val="00706FBF"/>
    <w:rsid w:val="00707941"/>
    <w:rsid w:val="00707CE7"/>
    <w:rsid w:val="00707E19"/>
    <w:rsid w:val="007114F9"/>
    <w:rsid w:val="007118C9"/>
    <w:rsid w:val="00711AB8"/>
    <w:rsid w:val="00711AF3"/>
    <w:rsid w:val="00712113"/>
    <w:rsid w:val="0071228C"/>
    <w:rsid w:val="007138D8"/>
    <w:rsid w:val="00713919"/>
    <w:rsid w:val="0071466D"/>
    <w:rsid w:val="00714C68"/>
    <w:rsid w:val="00714DD6"/>
    <w:rsid w:val="00715436"/>
    <w:rsid w:val="007155E9"/>
    <w:rsid w:val="00715862"/>
    <w:rsid w:val="00715DA7"/>
    <w:rsid w:val="007162EF"/>
    <w:rsid w:val="0071694A"/>
    <w:rsid w:val="00717B37"/>
    <w:rsid w:val="00720148"/>
    <w:rsid w:val="00720AC9"/>
    <w:rsid w:val="00720D17"/>
    <w:rsid w:val="007215F0"/>
    <w:rsid w:val="007216FB"/>
    <w:rsid w:val="00721C61"/>
    <w:rsid w:val="007235D4"/>
    <w:rsid w:val="007237D5"/>
    <w:rsid w:val="00723F56"/>
    <w:rsid w:val="007246BC"/>
    <w:rsid w:val="00724762"/>
    <w:rsid w:val="00724980"/>
    <w:rsid w:val="00725091"/>
    <w:rsid w:val="007250C2"/>
    <w:rsid w:val="007255D2"/>
    <w:rsid w:val="007260A5"/>
    <w:rsid w:val="0072666A"/>
    <w:rsid w:val="00726FD4"/>
    <w:rsid w:val="00727352"/>
    <w:rsid w:val="00727593"/>
    <w:rsid w:val="00727599"/>
    <w:rsid w:val="00727A8D"/>
    <w:rsid w:val="00727E4A"/>
    <w:rsid w:val="00730547"/>
    <w:rsid w:val="00731257"/>
    <w:rsid w:val="00731632"/>
    <w:rsid w:val="00731DC8"/>
    <w:rsid w:val="0073342A"/>
    <w:rsid w:val="00733931"/>
    <w:rsid w:val="00734F28"/>
    <w:rsid w:val="007354FB"/>
    <w:rsid w:val="0073571D"/>
    <w:rsid w:val="007357DD"/>
    <w:rsid w:val="00735C81"/>
    <w:rsid w:val="00735D3D"/>
    <w:rsid w:val="00736739"/>
    <w:rsid w:val="00736A17"/>
    <w:rsid w:val="007373B0"/>
    <w:rsid w:val="00737B25"/>
    <w:rsid w:val="007403F2"/>
    <w:rsid w:val="00740913"/>
    <w:rsid w:val="00740920"/>
    <w:rsid w:val="00740C81"/>
    <w:rsid w:val="00740E7D"/>
    <w:rsid w:val="00741775"/>
    <w:rsid w:val="00742571"/>
    <w:rsid w:val="00742783"/>
    <w:rsid w:val="007448B0"/>
    <w:rsid w:val="00744CC1"/>
    <w:rsid w:val="00745473"/>
    <w:rsid w:val="007458AB"/>
    <w:rsid w:val="0074650E"/>
    <w:rsid w:val="00746ACC"/>
    <w:rsid w:val="00747AD4"/>
    <w:rsid w:val="00750061"/>
    <w:rsid w:val="00750DB4"/>
    <w:rsid w:val="00751019"/>
    <w:rsid w:val="00752FA3"/>
    <w:rsid w:val="007531D0"/>
    <w:rsid w:val="007533CD"/>
    <w:rsid w:val="00754860"/>
    <w:rsid w:val="007558A8"/>
    <w:rsid w:val="00756087"/>
    <w:rsid w:val="0076075A"/>
    <w:rsid w:val="007618DA"/>
    <w:rsid w:val="0076244D"/>
    <w:rsid w:val="00762C0F"/>
    <w:rsid w:val="00764ADD"/>
    <w:rsid w:val="00764FA2"/>
    <w:rsid w:val="007652A7"/>
    <w:rsid w:val="00766B64"/>
    <w:rsid w:val="00766E22"/>
    <w:rsid w:val="0077008A"/>
    <w:rsid w:val="0077069A"/>
    <w:rsid w:val="00770A12"/>
    <w:rsid w:val="007722EF"/>
    <w:rsid w:val="00772526"/>
    <w:rsid w:val="00772B14"/>
    <w:rsid w:val="00773B85"/>
    <w:rsid w:val="00773E82"/>
    <w:rsid w:val="007740DB"/>
    <w:rsid w:val="007742B2"/>
    <w:rsid w:val="007748ED"/>
    <w:rsid w:val="00774B17"/>
    <w:rsid w:val="007756A1"/>
    <w:rsid w:val="00775D67"/>
    <w:rsid w:val="007768E0"/>
    <w:rsid w:val="007768EC"/>
    <w:rsid w:val="00777251"/>
    <w:rsid w:val="00777FF7"/>
    <w:rsid w:val="00780152"/>
    <w:rsid w:val="007805D3"/>
    <w:rsid w:val="0078088D"/>
    <w:rsid w:val="00780DE2"/>
    <w:rsid w:val="00781C0C"/>
    <w:rsid w:val="007820FB"/>
    <w:rsid w:val="00783286"/>
    <w:rsid w:val="00784535"/>
    <w:rsid w:val="00784814"/>
    <w:rsid w:val="00784C70"/>
    <w:rsid w:val="007852B7"/>
    <w:rsid w:val="00785759"/>
    <w:rsid w:val="00785D03"/>
    <w:rsid w:val="007863C5"/>
    <w:rsid w:val="00786FCC"/>
    <w:rsid w:val="00790C76"/>
    <w:rsid w:val="00791350"/>
    <w:rsid w:val="00791C37"/>
    <w:rsid w:val="007927CF"/>
    <w:rsid w:val="00792C94"/>
    <w:rsid w:val="00793DB8"/>
    <w:rsid w:val="00794215"/>
    <w:rsid w:val="0079567F"/>
    <w:rsid w:val="00797994"/>
    <w:rsid w:val="007A0792"/>
    <w:rsid w:val="007A0BB8"/>
    <w:rsid w:val="007A0DCE"/>
    <w:rsid w:val="007A12E0"/>
    <w:rsid w:val="007A153E"/>
    <w:rsid w:val="007A15B5"/>
    <w:rsid w:val="007A2502"/>
    <w:rsid w:val="007A2E6A"/>
    <w:rsid w:val="007A35FC"/>
    <w:rsid w:val="007A38B7"/>
    <w:rsid w:val="007A4551"/>
    <w:rsid w:val="007A455C"/>
    <w:rsid w:val="007A4D13"/>
    <w:rsid w:val="007A4E03"/>
    <w:rsid w:val="007A4F68"/>
    <w:rsid w:val="007A5139"/>
    <w:rsid w:val="007A5243"/>
    <w:rsid w:val="007A55F0"/>
    <w:rsid w:val="007A5B40"/>
    <w:rsid w:val="007A6059"/>
    <w:rsid w:val="007A6077"/>
    <w:rsid w:val="007A7946"/>
    <w:rsid w:val="007B03C6"/>
    <w:rsid w:val="007B0584"/>
    <w:rsid w:val="007B1BC0"/>
    <w:rsid w:val="007B26EC"/>
    <w:rsid w:val="007B29A8"/>
    <w:rsid w:val="007B2DA3"/>
    <w:rsid w:val="007B2F9A"/>
    <w:rsid w:val="007B39EF"/>
    <w:rsid w:val="007B5291"/>
    <w:rsid w:val="007B5856"/>
    <w:rsid w:val="007B6739"/>
    <w:rsid w:val="007B6AED"/>
    <w:rsid w:val="007B6E97"/>
    <w:rsid w:val="007B6FFB"/>
    <w:rsid w:val="007C071D"/>
    <w:rsid w:val="007C0BFC"/>
    <w:rsid w:val="007C1714"/>
    <w:rsid w:val="007C197B"/>
    <w:rsid w:val="007C1CE1"/>
    <w:rsid w:val="007C1F08"/>
    <w:rsid w:val="007C2108"/>
    <w:rsid w:val="007C2462"/>
    <w:rsid w:val="007C251D"/>
    <w:rsid w:val="007C2A1C"/>
    <w:rsid w:val="007C3264"/>
    <w:rsid w:val="007C3D12"/>
    <w:rsid w:val="007C43BC"/>
    <w:rsid w:val="007C4573"/>
    <w:rsid w:val="007C48C3"/>
    <w:rsid w:val="007C4B19"/>
    <w:rsid w:val="007C5D81"/>
    <w:rsid w:val="007C6A26"/>
    <w:rsid w:val="007C6ABF"/>
    <w:rsid w:val="007C6DD8"/>
    <w:rsid w:val="007C6FE5"/>
    <w:rsid w:val="007C7E26"/>
    <w:rsid w:val="007D0054"/>
    <w:rsid w:val="007D0151"/>
    <w:rsid w:val="007D2343"/>
    <w:rsid w:val="007D258B"/>
    <w:rsid w:val="007D2F2F"/>
    <w:rsid w:val="007D36D3"/>
    <w:rsid w:val="007D39AD"/>
    <w:rsid w:val="007D3BE3"/>
    <w:rsid w:val="007D464A"/>
    <w:rsid w:val="007D46DA"/>
    <w:rsid w:val="007D52B7"/>
    <w:rsid w:val="007D588D"/>
    <w:rsid w:val="007D6048"/>
    <w:rsid w:val="007D676C"/>
    <w:rsid w:val="007D7491"/>
    <w:rsid w:val="007E0486"/>
    <w:rsid w:val="007E1FD7"/>
    <w:rsid w:val="007E2731"/>
    <w:rsid w:val="007E2E0D"/>
    <w:rsid w:val="007E3BA5"/>
    <w:rsid w:val="007E58BF"/>
    <w:rsid w:val="007E5CA5"/>
    <w:rsid w:val="007E6869"/>
    <w:rsid w:val="007E6AB6"/>
    <w:rsid w:val="007E7745"/>
    <w:rsid w:val="007E776B"/>
    <w:rsid w:val="007E7782"/>
    <w:rsid w:val="007E7938"/>
    <w:rsid w:val="007E7A78"/>
    <w:rsid w:val="007F0138"/>
    <w:rsid w:val="007F02D8"/>
    <w:rsid w:val="007F0E1E"/>
    <w:rsid w:val="007F0E21"/>
    <w:rsid w:val="007F1535"/>
    <w:rsid w:val="007F2FD1"/>
    <w:rsid w:val="007F322B"/>
    <w:rsid w:val="007F3545"/>
    <w:rsid w:val="007F35DA"/>
    <w:rsid w:val="007F3675"/>
    <w:rsid w:val="007F39D0"/>
    <w:rsid w:val="007F3D64"/>
    <w:rsid w:val="007F478D"/>
    <w:rsid w:val="007F4B80"/>
    <w:rsid w:val="007F4CAF"/>
    <w:rsid w:val="007F4CCC"/>
    <w:rsid w:val="007F4D3A"/>
    <w:rsid w:val="007F5B12"/>
    <w:rsid w:val="007F62EA"/>
    <w:rsid w:val="007F6749"/>
    <w:rsid w:val="007F7064"/>
    <w:rsid w:val="007F7E1D"/>
    <w:rsid w:val="00800023"/>
    <w:rsid w:val="00800EFD"/>
    <w:rsid w:val="0080198C"/>
    <w:rsid w:val="00801A31"/>
    <w:rsid w:val="00801DB2"/>
    <w:rsid w:val="0080275E"/>
    <w:rsid w:val="00802862"/>
    <w:rsid w:val="008036BC"/>
    <w:rsid w:val="008038B4"/>
    <w:rsid w:val="00803B53"/>
    <w:rsid w:val="00803E82"/>
    <w:rsid w:val="00804709"/>
    <w:rsid w:val="00804C28"/>
    <w:rsid w:val="00805949"/>
    <w:rsid w:val="00805C2B"/>
    <w:rsid w:val="00805DF6"/>
    <w:rsid w:val="00805F63"/>
    <w:rsid w:val="008076B8"/>
    <w:rsid w:val="00807F76"/>
    <w:rsid w:val="00810163"/>
    <w:rsid w:val="00811A33"/>
    <w:rsid w:val="00811C3F"/>
    <w:rsid w:val="0081219A"/>
    <w:rsid w:val="008130E3"/>
    <w:rsid w:val="008142CC"/>
    <w:rsid w:val="0081514F"/>
    <w:rsid w:val="008152DF"/>
    <w:rsid w:val="00815594"/>
    <w:rsid w:val="008155B0"/>
    <w:rsid w:val="00815DE1"/>
    <w:rsid w:val="0081675C"/>
    <w:rsid w:val="00816B8B"/>
    <w:rsid w:val="00816C9D"/>
    <w:rsid w:val="0082021A"/>
    <w:rsid w:val="0082033D"/>
    <w:rsid w:val="008204C2"/>
    <w:rsid w:val="0082128D"/>
    <w:rsid w:val="00821865"/>
    <w:rsid w:val="0082190B"/>
    <w:rsid w:val="00822195"/>
    <w:rsid w:val="0082482B"/>
    <w:rsid w:val="008249CA"/>
    <w:rsid w:val="00824E8C"/>
    <w:rsid w:val="0082622E"/>
    <w:rsid w:val="00826B31"/>
    <w:rsid w:val="00826B88"/>
    <w:rsid w:val="008278A2"/>
    <w:rsid w:val="00830330"/>
    <w:rsid w:val="0083068F"/>
    <w:rsid w:val="00830BED"/>
    <w:rsid w:val="008312F8"/>
    <w:rsid w:val="008322EB"/>
    <w:rsid w:val="00832C65"/>
    <w:rsid w:val="00832F01"/>
    <w:rsid w:val="008333D0"/>
    <w:rsid w:val="008339CB"/>
    <w:rsid w:val="0083404B"/>
    <w:rsid w:val="0083407E"/>
    <w:rsid w:val="0083457F"/>
    <w:rsid w:val="008349C3"/>
    <w:rsid w:val="00834A42"/>
    <w:rsid w:val="0083553E"/>
    <w:rsid w:val="00835815"/>
    <w:rsid w:val="00836C44"/>
    <w:rsid w:val="0083754E"/>
    <w:rsid w:val="00837660"/>
    <w:rsid w:val="00837842"/>
    <w:rsid w:val="008409B2"/>
    <w:rsid w:val="00840A11"/>
    <w:rsid w:val="0084154F"/>
    <w:rsid w:val="008421B8"/>
    <w:rsid w:val="008423EF"/>
    <w:rsid w:val="008424E7"/>
    <w:rsid w:val="00842575"/>
    <w:rsid w:val="008425D8"/>
    <w:rsid w:val="0084288A"/>
    <w:rsid w:val="00842A9A"/>
    <w:rsid w:val="008432E7"/>
    <w:rsid w:val="008448EB"/>
    <w:rsid w:val="008450F8"/>
    <w:rsid w:val="00845E55"/>
    <w:rsid w:val="00845ECD"/>
    <w:rsid w:val="00846391"/>
    <w:rsid w:val="00846444"/>
    <w:rsid w:val="008476E1"/>
    <w:rsid w:val="00847DD8"/>
    <w:rsid w:val="00850D60"/>
    <w:rsid w:val="00850EAB"/>
    <w:rsid w:val="0085238F"/>
    <w:rsid w:val="00852E82"/>
    <w:rsid w:val="008530DD"/>
    <w:rsid w:val="00853637"/>
    <w:rsid w:val="00853CDF"/>
    <w:rsid w:val="00854194"/>
    <w:rsid w:val="008541B3"/>
    <w:rsid w:val="008570B5"/>
    <w:rsid w:val="00860123"/>
    <w:rsid w:val="008602F7"/>
    <w:rsid w:val="00860E20"/>
    <w:rsid w:val="00860FAC"/>
    <w:rsid w:val="00861596"/>
    <w:rsid w:val="00861B95"/>
    <w:rsid w:val="00861C5F"/>
    <w:rsid w:val="00861CE7"/>
    <w:rsid w:val="00861DC9"/>
    <w:rsid w:val="008626D8"/>
    <w:rsid w:val="008635A6"/>
    <w:rsid w:val="00863644"/>
    <w:rsid w:val="008645A2"/>
    <w:rsid w:val="00864950"/>
    <w:rsid w:val="00864B00"/>
    <w:rsid w:val="00864C81"/>
    <w:rsid w:val="00870861"/>
    <w:rsid w:val="00870B5C"/>
    <w:rsid w:val="00870E1A"/>
    <w:rsid w:val="0087155F"/>
    <w:rsid w:val="00871C36"/>
    <w:rsid w:val="00871E22"/>
    <w:rsid w:val="008732F9"/>
    <w:rsid w:val="00873ABD"/>
    <w:rsid w:val="0087434C"/>
    <w:rsid w:val="00875229"/>
    <w:rsid w:val="00875A9C"/>
    <w:rsid w:val="00876713"/>
    <w:rsid w:val="008779C4"/>
    <w:rsid w:val="008807A6"/>
    <w:rsid w:val="008817E5"/>
    <w:rsid w:val="00881C61"/>
    <w:rsid w:val="008839EE"/>
    <w:rsid w:val="00884332"/>
    <w:rsid w:val="008847F9"/>
    <w:rsid w:val="00884BE6"/>
    <w:rsid w:val="00884C86"/>
    <w:rsid w:val="00884E85"/>
    <w:rsid w:val="0088503C"/>
    <w:rsid w:val="00885258"/>
    <w:rsid w:val="00885D53"/>
    <w:rsid w:val="00885D92"/>
    <w:rsid w:val="00886299"/>
    <w:rsid w:val="0088633D"/>
    <w:rsid w:val="00886472"/>
    <w:rsid w:val="0088726B"/>
    <w:rsid w:val="00887815"/>
    <w:rsid w:val="00887CA0"/>
    <w:rsid w:val="00887F4F"/>
    <w:rsid w:val="00890D46"/>
    <w:rsid w:val="00891C6A"/>
    <w:rsid w:val="00892723"/>
    <w:rsid w:val="00892789"/>
    <w:rsid w:val="00893454"/>
    <w:rsid w:val="00893769"/>
    <w:rsid w:val="00893F69"/>
    <w:rsid w:val="00895811"/>
    <w:rsid w:val="00895D05"/>
    <w:rsid w:val="00895D52"/>
    <w:rsid w:val="008960C9"/>
    <w:rsid w:val="00896533"/>
    <w:rsid w:val="00897859"/>
    <w:rsid w:val="00897A25"/>
    <w:rsid w:val="008A03D6"/>
    <w:rsid w:val="008A03F0"/>
    <w:rsid w:val="008A0627"/>
    <w:rsid w:val="008A084E"/>
    <w:rsid w:val="008A0A78"/>
    <w:rsid w:val="008A15E3"/>
    <w:rsid w:val="008A1A84"/>
    <w:rsid w:val="008A24CC"/>
    <w:rsid w:val="008A2622"/>
    <w:rsid w:val="008A273D"/>
    <w:rsid w:val="008A2D48"/>
    <w:rsid w:val="008A3981"/>
    <w:rsid w:val="008A405A"/>
    <w:rsid w:val="008A4B15"/>
    <w:rsid w:val="008A55EE"/>
    <w:rsid w:val="008A606C"/>
    <w:rsid w:val="008A6143"/>
    <w:rsid w:val="008A615D"/>
    <w:rsid w:val="008A62FB"/>
    <w:rsid w:val="008A679F"/>
    <w:rsid w:val="008A695E"/>
    <w:rsid w:val="008A7504"/>
    <w:rsid w:val="008A7A76"/>
    <w:rsid w:val="008A7C07"/>
    <w:rsid w:val="008A7C7C"/>
    <w:rsid w:val="008B01A7"/>
    <w:rsid w:val="008B0529"/>
    <w:rsid w:val="008B07CA"/>
    <w:rsid w:val="008B0C4F"/>
    <w:rsid w:val="008B15C2"/>
    <w:rsid w:val="008B1C38"/>
    <w:rsid w:val="008B1F24"/>
    <w:rsid w:val="008B2E85"/>
    <w:rsid w:val="008B41BA"/>
    <w:rsid w:val="008B5159"/>
    <w:rsid w:val="008B53D8"/>
    <w:rsid w:val="008B54B3"/>
    <w:rsid w:val="008B5C74"/>
    <w:rsid w:val="008B6082"/>
    <w:rsid w:val="008B73B6"/>
    <w:rsid w:val="008B7E48"/>
    <w:rsid w:val="008C0828"/>
    <w:rsid w:val="008C0D2D"/>
    <w:rsid w:val="008C14B0"/>
    <w:rsid w:val="008C16C2"/>
    <w:rsid w:val="008C1D66"/>
    <w:rsid w:val="008C221E"/>
    <w:rsid w:val="008C2308"/>
    <w:rsid w:val="008C3093"/>
    <w:rsid w:val="008C432A"/>
    <w:rsid w:val="008C45C1"/>
    <w:rsid w:val="008C4935"/>
    <w:rsid w:val="008C5B8A"/>
    <w:rsid w:val="008C60E9"/>
    <w:rsid w:val="008C75A3"/>
    <w:rsid w:val="008C7836"/>
    <w:rsid w:val="008C78CE"/>
    <w:rsid w:val="008D0614"/>
    <w:rsid w:val="008D25EE"/>
    <w:rsid w:val="008D31A1"/>
    <w:rsid w:val="008D46E6"/>
    <w:rsid w:val="008D4F68"/>
    <w:rsid w:val="008D5525"/>
    <w:rsid w:val="008D5C6D"/>
    <w:rsid w:val="008D72AD"/>
    <w:rsid w:val="008D7BED"/>
    <w:rsid w:val="008E0D8A"/>
    <w:rsid w:val="008E1FA9"/>
    <w:rsid w:val="008E2462"/>
    <w:rsid w:val="008E4411"/>
    <w:rsid w:val="008E4413"/>
    <w:rsid w:val="008E4628"/>
    <w:rsid w:val="008E4684"/>
    <w:rsid w:val="008E4933"/>
    <w:rsid w:val="008E4F84"/>
    <w:rsid w:val="008E5205"/>
    <w:rsid w:val="008E55A2"/>
    <w:rsid w:val="008E5C47"/>
    <w:rsid w:val="008E6844"/>
    <w:rsid w:val="008E7081"/>
    <w:rsid w:val="008E737D"/>
    <w:rsid w:val="008E7E3D"/>
    <w:rsid w:val="008F0194"/>
    <w:rsid w:val="008F01A9"/>
    <w:rsid w:val="008F02C3"/>
    <w:rsid w:val="008F08D9"/>
    <w:rsid w:val="008F0C65"/>
    <w:rsid w:val="008F0E10"/>
    <w:rsid w:val="008F0E75"/>
    <w:rsid w:val="008F111C"/>
    <w:rsid w:val="008F1346"/>
    <w:rsid w:val="008F158E"/>
    <w:rsid w:val="008F1707"/>
    <w:rsid w:val="008F3B84"/>
    <w:rsid w:val="008F4907"/>
    <w:rsid w:val="008F5077"/>
    <w:rsid w:val="008F540C"/>
    <w:rsid w:val="008F556A"/>
    <w:rsid w:val="008F5C3B"/>
    <w:rsid w:val="008F6620"/>
    <w:rsid w:val="008F6813"/>
    <w:rsid w:val="008F6AE8"/>
    <w:rsid w:val="008F6C5A"/>
    <w:rsid w:val="008F7923"/>
    <w:rsid w:val="008F797C"/>
    <w:rsid w:val="008F7D93"/>
    <w:rsid w:val="00900E85"/>
    <w:rsid w:val="00901EB4"/>
    <w:rsid w:val="00901FAF"/>
    <w:rsid w:val="0090214B"/>
    <w:rsid w:val="00902214"/>
    <w:rsid w:val="00902413"/>
    <w:rsid w:val="00902577"/>
    <w:rsid w:val="00902970"/>
    <w:rsid w:val="009034DB"/>
    <w:rsid w:val="00904028"/>
    <w:rsid w:val="00904297"/>
    <w:rsid w:val="009047BD"/>
    <w:rsid w:val="0090512F"/>
    <w:rsid w:val="0090524D"/>
    <w:rsid w:val="00905960"/>
    <w:rsid w:val="00905EAD"/>
    <w:rsid w:val="009064E9"/>
    <w:rsid w:val="009064EA"/>
    <w:rsid w:val="00906A1F"/>
    <w:rsid w:val="00906F1E"/>
    <w:rsid w:val="009076E4"/>
    <w:rsid w:val="00910698"/>
    <w:rsid w:val="009108EA"/>
    <w:rsid w:val="00911017"/>
    <w:rsid w:val="00911B1A"/>
    <w:rsid w:val="00911D75"/>
    <w:rsid w:val="009120BE"/>
    <w:rsid w:val="009122E2"/>
    <w:rsid w:val="00912917"/>
    <w:rsid w:val="00912EF8"/>
    <w:rsid w:val="00914BFB"/>
    <w:rsid w:val="00915A03"/>
    <w:rsid w:val="00916F35"/>
    <w:rsid w:val="00917435"/>
    <w:rsid w:val="009175FE"/>
    <w:rsid w:val="00920066"/>
    <w:rsid w:val="00921484"/>
    <w:rsid w:val="00922170"/>
    <w:rsid w:val="0092258E"/>
    <w:rsid w:val="00922897"/>
    <w:rsid w:val="00922A4A"/>
    <w:rsid w:val="00923467"/>
    <w:rsid w:val="00923EE9"/>
    <w:rsid w:val="00923F24"/>
    <w:rsid w:val="009249BE"/>
    <w:rsid w:val="00925468"/>
    <w:rsid w:val="00925B2A"/>
    <w:rsid w:val="00926C3D"/>
    <w:rsid w:val="00927132"/>
    <w:rsid w:val="0093016F"/>
    <w:rsid w:val="009313DF"/>
    <w:rsid w:val="00931421"/>
    <w:rsid w:val="009315DF"/>
    <w:rsid w:val="00931702"/>
    <w:rsid w:val="00931918"/>
    <w:rsid w:val="00932029"/>
    <w:rsid w:val="00932325"/>
    <w:rsid w:val="00932E53"/>
    <w:rsid w:val="00932F29"/>
    <w:rsid w:val="00932F44"/>
    <w:rsid w:val="00933139"/>
    <w:rsid w:val="009332D1"/>
    <w:rsid w:val="00933315"/>
    <w:rsid w:val="009347F7"/>
    <w:rsid w:val="009352F9"/>
    <w:rsid w:val="0093531A"/>
    <w:rsid w:val="00935F82"/>
    <w:rsid w:val="009361C4"/>
    <w:rsid w:val="0093625A"/>
    <w:rsid w:val="00936521"/>
    <w:rsid w:val="00937F31"/>
    <w:rsid w:val="00937FBD"/>
    <w:rsid w:val="00940225"/>
    <w:rsid w:val="00940604"/>
    <w:rsid w:val="00940BAC"/>
    <w:rsid w:val="00941F31"/>
    <w:rsid w:val="00942295"/>
    <w:rsid w:val="0094336B"/>
    <w:rsid w:val="009439E5"/>
    <w:rsid w:val="009448A2"/>
    <w:rsid w:val="00945858"/>
    <w:rsid w:val="009460FB"/>
    <w:rsid w:val="009462B0"/>
    <w:rsid w:val="00947B55"/>
    <w:rsid w:val="00950749"/>
    <w:rsid w:val="009514EA"/>
    <w:rsid w:val="00951817"/>
    <w:rsid w:val="00951CC5"/>
    <w:rsid w:val="00951CD8"/>
    <w:rsid w:val="00951E68"/>
    <w:rsid w:val="00952F41"/>
    <w:rsid w:val="00952F62"/>
    <w:rsid w:val="00953464"/>
    <w:rsid w:val="0095358D"/>
    <w:rsid w:val="0095378B"/>
    <w:rsid w:val="0095392E"/>
    <w:rsid w:val="009544AC"/>
    <w:rsid w:val="009564E9"/>
    <w:rsid w:val="00956E4A"/>
    <w:rsid w:val="0095702B"/>
    <w:rsid w:val="0095768F"/>
    <w:rsid w:val="00957B10"/>
    <w:rsid w:val="00957EF1"/>
    <w:rsid w:val="00957F30"/>
    <w:rsid w:val="009612F7"/>
    <w:rsid w:val="00962684"/>
    <w:rsid w:val="00962872"/>
    <w:rsid w:val="00963C42"/>
    <w:rsid w:val="00964105"/>
    <w:rsid w:val="009645C1"/>
    <w:rsid w:val="009645E8"/>
    <w:rsid w:val="0096468B"/>
    <w:rsid w:val="009649BE"/>
    <w:rsid w:val="00964F18"/>
    <w:rsid w:val="00965087"/>
    <w:rsid w:val="009658EE"/>
    <w:rsid w:val="00965942"/>
    <w:rsid w:val="00965E55"/>
    <w:rsid w:val="00965F1F"/>
    <w:rsid w:val="009672C2"/>
    <w:rsid w:val="0096732E"/>
    <w:rsid w:val="009701DA"/>
    <w:rsid w:val="00970A06"/>
    <w:rsid w:val="009712E0"/>
    <w:rsid w:val="0097133C"/>
    <w:rsid w:val="009717B1"/>
    <w:rsid w:val="00971E60"/>
    <w:rsid w:val="00972350"/>
    <w:rsid w:val="00972528"/>
    <w:rsid w:val="00972561"/>
    <w:rsid w:val="009738E3"/>
    <w:rsid w:val="00974802"/>
    <w:rsid w:val="0097539D"/>
    <w:rsid w:val="009767AC"/>
    <w:rsid w:val="00976F6B"/>
    <w:rsid w:val="00977943"/>
    <w:rsid w:val="00977E9A"/>
    <w:rsid w:val="00980222"/>
    <w:rsid w:val="00980724"/>
    <w:rsid w:val="00980E79"/>
    <w:rsid w:val="0098156E"/>
    <w:rsid w:val="00981EA6"/>
    <w:rsid w:val="009827AA"/>
    <w:rsid w:val="00982B7E"/>
    <w:rsid w:val="00983910"/>
    <w:rsid w:val="00983AD0"/>
    <w:rsid w:val="00984395"/>
    <w:rsid w:val="00984E5F"/>
    <w:rsid w:val="00986410"/>
    <w:rsid w:val="00986994"/>
    <w:rsid w:val="00990E6D"/>
    <w:rsid w:val="009913F6"/>
    <w:rsid w:val="00991C41"/>
    <w:rsid w:val="0099238F"/>
    <w:rsid w:val="009924D5"/>
    <w:rsid w:val="00992B5F"/>
    <w:rsid w:val="00993EFB"/>
    <w:rsid w:val="00994025"/>
    <w:rsid w:val="009942AC"/>
    <w:rsid w:val="00995314"/>
    <w:rsid w:val="00995466"/>
    <w:rsid w:val="00995596"/>
    <w:rsid w:val="0099562E"/>
    <w:rsid w:val="009956C8"/>
    <w:rsid w:val="00995763"/>
    <w:rsid w:val="0099719D"/>
    <w:rsid w:val="00997A31"/>
    <w:rsid w:val="00997D88"/>
    <w:rsid w:val="009A032A"/>
    <w:rsid w:val="009A04D3"/>
    <w:rsid w:val="009A1C27"/>
    <w:rsid w:val="009A25CC"/>
    <w:rsid w:val="009A39B7"/>
    <w:rsid w:val="009A3B83"/>
    <w:rsid w:val="009A3FC5"/>
    <w:rsid w:val="009A443B"/>
    <w:rsid w:val="009A4766"/>
    <w:rsid w:val="009A49CE"/>
    <w:rsid w:val="009A5281"/>
    <w:rsid w:val="009A53A9"/>
    <w:rsid w:val="009A55BD"/>
    <w:rsid w:val="009A5F26"/>
    <w:rsid w:val="009A63AD"/>
    <w:rsid w:val="009A73E6"/>
    <w:rsid w:val="009A744D"/>
    <w:rsid w:val="009A7B5D"/>
    <w:rsid w:val="009A7FEC"/>
    <w:rsid w:val="009B176A"/>
    <w:rsid w:val="009B247F"/>
    <w:rsid w:val="009B3579"/>
    <w:rsid w:val="009B409D"/>
    <w:rsid w:val="009B4591"/>
    <w:rsid w:val="009B497A"/>
    <w:rsid w:val="009B5C47"/>
    <w:rsid w:val="009B5D86"/>
    <w:rsid w:val="009B6BBB"/>
    <w:rsid w:val="009B732C"/>
    <w:rsid w:val="009B7797"/>
    <w:rsid w:val="009B7BEF"/>
    <w:rsid w:val="009C000E"/>
    <w:rsid w:val="009C061B"/>
    <w:rsid w:val="009C0727"/>
    <w:rsid w:val="009C1182"/>
    <w:rsid w:val="009C22C3"/>
    <w:rsid w:val="009C2473"/>
    <w:rsid w:val="009C263D"/>
    <w:rsid w:val="009C2813"/>
    <w:rsid w:val="009C40E8"/>
    <w:rsid w:val="009C4728"/>
    <w:rsid w:val="009C4856"/>
    <w:rsid w:val="009C49AE"/>
    <w:rsid w:val="009C5D19"/>
    <w:rsid w:val="009C6214"/>
    <w:rsid w:val="009C764C"/>
    <w:rsid w:val="009C7D8F"/>
    <w:rsid w:val="009D0544"/>
    <w:rsid w:val="009D05FE"/>
    <w:rsid w:val="009D0973"/>
    <w:rsid w:val="009D15B5"/>
    <w:rsid w:val="009D19F0"/>
    <w:rsid w:val="009D264C"/>
    <w:rsid w:val="009D275D"/>
    <w:rsid w:val="009D28E0"/>
    <w:rsid w:val="009D343A"/>
    <w:rsid w:val="009D381A"/>
    <w:rsid w:val="009D3A2F"/>
    <w:rsid w:val="009D48A8"/>
    <w:rsid w:val="009D498A"/>
    <w:rsid w:val="009D4DDC"/>
    <w:rsid w:val="009D57FB"/>
    <w:rsid w:val="009D68FB"/>
    <w:rsid w:val="009D6BA8"/>
    <w:rsid w:val="009D6FC3"/>
    <w:rsid w:val="009D7645"/>
    <w:rsid w:val="009D78C2"/>
    <w:rsid w:val="009D7F67"/>
    <w:rsid w:val="009E03E0"/>
    <w:rsid w:val="009E07AA"/>
    <w:rsid w:val="009E164D"/>
    <w:rsid w:val="009E186C"/>
    <w:rsid w:val="009E3840"/>
    <w:rsid w:val="009E4060"/>
    <w:rsid w:val="009E41C5"/>
    <w:rsid w:val="009E448E"/>
    <w:rsid w:val="009E47D3"/>
    <w:rsid w:val="009E4F0D"/>
    <w:rsid w:val="009E520A"/>
    <w:rsid w:val="009E73AA"/>
    <w:rsid w:val="009E7AFD"/>
    <w:rsid w:val="009F088E"/>
    <w:rsid w:val="009F0E36"/>
    <w:rsid w:val="009F1275"/>
    <w:rsid w:val="009F20D3"/>
    <w:rsid w:val="009F2277"/>
    <w:rsid w:val="009F2482"/>
    <w:rsid w:val="009F32EC"/>
    <w:rsid w:val="009F399C"/>
    <w:rsid w:val="009F47C6"/>
    <w:rsid w:val="009F558E"/>
    <w:rsid w:val="009F58EE"/>
    <w:rsid w:val="00A001CF"/>
    <w:rsid w:val="00A00A0E"/>
    <w:rsid w:val="00A00B8B"/>
    <w:rsid w:val="00A01ED9"/>
    <w:rsid w:val="00A02D75"/>
    <w:rsid w:val="00A02E89"/>
    <w:rsid w:val="00A034A0"/>
    <w:rsid w:val="00A04C65"/>
    <w:rsid w:val="00A059AB"/>
    <w:rsid w:val="00A0604E"/>
    <w:rsid w:val="00A06145"/>
    <w:rsid w:val="00A079A7"/>
    <w:rsid w:val="00A1184A"/>
    <w:rsid w:val="00A12285"/>
    <w:rsid w:val="00A12500"/>
    <w:rsid w:val="00A14147"/>
    <w:rsid w:val="00A14A68"/>
    <w:rsid w:val="00A153A3"/>
    <w:rsid w:val="00A162BE"/>
    <w:rsid w:val="00A165D9"/>
    <w:rsid w:val="00A16630"/>
    <w:rsid w:val="00A16A6B"/>
    <w:rsid w:val="00A16DD0"/>
    <w:rsid w:val="00A16ED6"/>
    <w:rsid w:val="00A17573"/>
    <w:rsid w:val="00A1758B"/>
    <w:rsid w:val="00A17C63"/>
    <w:rsid w:val="00A204A2"/>
    <w:rsid w:val="00A210B9"/>
    <w:rsid w:val="00A21212"/>
    <w:rsid w:val="00A21B1A"/>
    <w:rsid w:val="00A22AAB"/>
    <w:rsid w:val="00A22CAF"/>
    <w:rsid w:val="00A22FB6"/>
    <w:rsid w:val="00A2310D"/>
    <w:rsid w:val="00A23132"/>
    <w:rsid w:val="00A23137"/>
    <w:rsid w:val="00A231BB"/>
    <w:rsid w:val="00A23A60"/>
    <w:rsid w:val="00A23E02"/>
    <w:rsid w:val="00A2425C"/>
    <w:rsid w:val="00A24590"/>
    <w:rsid w:val="00A24749"/>
    <w:rsid w:val="00A24898"/>
    <w:rsid w:val="00A251A9"/>
    <w:rsid w:val="00A25371"/>
    <w:rsid w:val="00A255D7"/>
    <w:rsid w:val="00A25A46"/>
    <w:rsid w:val="00A25AEB"/>
    <w:rsid w:val="00A263D6"/>
    <w:rsid w:val="00A26AD5"/>
    <w:rsid w:val="00A27169"/>
    <w:rsid w:val="00A27268"/>
    <w:rsid w:val="00A277B2"/>
    <w:rsid w:val="00A27D0C"/>
    <w:rsid w:val="00A3049F"/>
    <w:rsid w:val="00A308A0"/>
    <w:rsid w:val="00A313BC"/>
    <w:rsid w:val="00A320FB"/>
    <w:rsid w:val="00A3264D"/>
    <w:rsid w:val="00A33C97"/>
    <w:rsid w:val="00A33DE5"/>
    <w:rsid w:val="00A34351"/>
    <w:rsid w:val="00A3540D"/>
    <w:rsid w:val="00A3584A"/>
    <w:rsid w:val="00A36BBC"/>
    <w:rsid w:val="00A36F14"/>
    <w:rsid w:val="00A375BA"/>
    <w:rsid w:val="00A3799B"/>
    <w:rsid w:val="00A41A90"/>
    <w:rsid w:val="00A42514"/>
    <w:rsid w:val="00A42A83"/>
    <w:rsid w:val="00A42D3D"/>
    <w:rsid w:val="00A431A1"/>
    <w:rsid w:val="00A43509"/>
    <w:rsid w:val="00A446A0"/>
    <w:rsid w:val="00A4492F"/>
    <w:rsid w:val="00A4504D"/>
    <w:rsid w:val="00A452C2"/>
    <w:rsid w:val="00A456A8"/>
    <w:rsid w:val="00A45E4D"/>
    <w:rsid w:val="00A4654E"/>
    <w:rsid w:val="00A500BA"/>
    <w:rsid w:val="00A50864"/>
    <w:rsid w:val="00A51055"/>
    <w:rsid w:val="00A51351"/>
    <w:rsid w:val="00A515A6"/>
    <w:rsid w:val="00A5188A"/>
    <w:rsid w:val="00A51A53"/>
    <w:rsid w:val="00A51F25"/>
    <w:rsid w:val="00A5215D"/>
    <w:rsid w:val="00A52B17"/>
    <w:rsid w:val="00A52E18"/>
    <w:rsid w:val="00A5325B"/>
    <w:rsid w:val="00A53F66"/>
    <w:rsid w:val="00A541F3"/>
    <w:rsid w:val="00A55457"/>
    <w:rsid w:val="00A5545C"/>
    <w:rsid w:val="00A559F9"/>
    <w:rsid w:val="00A55FC0"/>
    <w:rsid w:val="00A5652D"/>
    <w:rsid w:val="00A56613"/>
    <w:rsid w:val="00A56C7C"/>
    <w:rsid w:val="00A57698"/>
    <w:rsid w:val="00A57D1D"/>
    <w:rsid w:val="00A57FD2"/>
    <w:rsid w:val="00A60D06"/>
    <w:rsid w:val="00A60E3A"/>
    <w:rsid w:val="00A61E17"/>
    <w:rsid w:val="00A62FDA"/>
    <w:rsid w:val="00A6362B"/>
    <w:rsid w:val="00A63EEC"/>
    <w:rsid w:val="00A64923"/>
    <w:rsid w:val="00A64A92"/>
    <w:rsid w:val="00A65136"/>
    <w:rsid w:val="00A65439"/>
    <w:rsid w:val="00A65587"/>
    <w:rsid w:val="00A6563F"/>
    <w:rsid w:val="00A67306"/>
    <w:rsid w:val="00A676A2"/>
    <w:rsid w:val="00A677AF"/>
    <w:rsid w:val="00A67940"/>
    <w:rsid w:val="00A67ACD"/>
    <w:rsid w:val="00A67BF4"/>
    <w:rsid w:val="00A67F7F"/>
    <w:rsid w:val="00A700BB"/>
    <w:rsid w:val="00A707CA"/>
    <w:rsid w:val="00A71503"/>
    <w:rsid w:val="00A717B5"/>
    <w:rsid w:val="00A726AE"/>
    <w:rsid w:val="00A72864"/>
    <w:rsid w:val="00A7302E"/>
    <w:rsid w:val="00A734FD"/>
    <w:rsid w:val="00A73C6E"/>
    <w:rsid w:val="00A74C5A"/>
    <w:rsid w:val="00A74CFE"/>
    <w:rsid w:val="00A74E6F"/>
    <w:rsid w:val="00A75153"/>
    <w:rsid w:val="00A751F8"/>
    <w:rsid w:val="00A754C7"/>
    <w:rsid w:val="00A75E05"/>
    <w:rsid w:val="00A76571"/>
    <w:rsid w:val="00A767A9"/>
    <w:rsid w:val="00A767FC"/>
    <w:rsid w:val="00A76F17"/>
    <w:rsid w:val="00A77496"/>
    <w:rsid w:val="00A77A75"/>
    <w:rsid w:val="00A77EC9"/>
    <w:rsid w:val="00A80655"/>
    <w:rsid w:val="00A8094A"/>
    <w:rsid w:val="00A80BEF"/>
    <w:rsid w:val="00A80CA7"/>
    <w:rsid w:val="00A81B15"/>
    <w:rsid w:val="00A82056"/>
    <w:rsid w:val="00A8248D"/>
    <w:rsid w:val="00A83340"/>
    <w:rsid w:val="00A83572"/>
    <w:rsid w:val="00A85286"/>
    <w:rsid w:val="00A8542F"/>
    <w:rsid w:val="00A85B66"/>
    <w:rsid w:val="00A85C9A"/>
    <w:rsid w:val="00A85DBC"/>
    <w:rsid w:val="00A866A3"/>
    <w:rsid w:val="00A86D4F"/>
    <w:rsid w:val="00A87A55"/>
    <w:rsid w:val="00A91132"/>
    <w:rsid w:val="00A9178B"/>
    <w:rsid w:val="00A9240B"/>
    <w:rsid w:val="00A93984"/>
    <w:rsid w:val="00A93CFF"/>
    <w:rsid w:val="00A94F40"/>
    <w:rsid w:val="00A96FD0"/>
    <w:rsid w:val="00A97CB6"/>
    <w:rsid w:val="00AA095F"/>
    <w:rsid w:val="00AA096B"/>
    <w:rsid w:val="00AA2194"/>
    <w:rsid w:val="00AA27DD"/>
    <w:rsid w:val="00AA28BF"/>
    <w:rsid w:val="00AA32E3"/>
    <w:rsid w:val="00AA3750"/>
    <w:rsid w:val="00AA3B05"/>
    <w:rsid w:val="00AA3D6A"/>
    <w:rsid w:val="00AA41B6"/>
    <w:rsid w:val="00AA42AF"/>
    <w:rsid w:val="00AA42B1"/>
    <w:rsid w:val="00AA45E2"/>
    <w:rsid w:val="00AA4C93"/>
    <w:rsid w:val="00AA5103"/>
    <w:rsid w:val="00AA53E0"/>
    <w:rsid w:val="00AA5614"/>
    <w:rsid w:val="00AA568C"/>
    <w:rsid w:val="00AA589C"/>
    <w:rsid w:val="00AA59D6"/>
    <w:rsid w:val="00AA6226"/>
    <w:rsid w:val="00AA69E4"/>
    <w:rsid w:val="00AA6EA1"/>
    <w:rsid w:val="00AA7169"/>
    <w:rsid w:val="00AA7233"/>
    <w:rsid w:val="00AB0032"/>
    <w:rsid w:val="00AB0C5E"/>
    <w:rsid w:val="00AB1AF2"/>
    <w:rsid w:val="00AB25ED"/>
    <w:rsid w:val="00AB3132"/>
    <w:rsid w:val="00AB32B3"/>
    <w:rsid w:val="00AB337B"/>
    <w:rsid w:val="00AB3D5F"/>
    <w:rsid w:val="00AB3F85"/>
    <w:rsid w:val="00AB4AC5"/>
    <w:rsid w:val="00AB56BC"/>
    <w:rsid w:val="00AB693E"/>
    <w:rsid w:val="00AB7105"/>
    <w:rsid w:val="00AB7B98"/>
    <w:rsid w:val="00AB7FA4"/>
    <w:rsid w:val="00AC07F0"/>
    <w:rsid w:val="00AC14CF"/>
    <w:rsid w:val="00AC2A28"/>
    <w:rsid w:val="00AC38B3"/>
    <w:rsid w:val="00AC3BAB"/>
    <w:rsid w:val="00AC3BC9"/>
    <w:rsid w:val="00AC57B6"/>
    <w:rsid w:val="00AC5BD9"/>
    <w:rsid w:val="00AC5E89"/>
    <w:rsid w:val="00AC632B"/>
    <w:rsid w:val="00AC6E03"/>
    <w:rsid w:val="00AC6FBE"/>
    <w:rsid w:val="00AC711F"/>
    <w:rsid w:val="00AC7BD8"/>
    <w:rsid w:val="00AD0966"/>
    <w:rsid w:val="00AD15DE"/>
    <w:rsid w:val="00AD17AD"/>
    <w:rsid w:val="00AD17B1"/>
    <w:rsid w:val="00AD1D4E"/>
    <w:rsid w:val="00AD2135"/>
    <w:rsid w:val="00AD282C"/>
    <w:rsid w:val="00AD29C5"/>
    <w:rsid w:val="00AD2F7D"/>
    <w:rsid w:val="00AD30ED"/>
    <w:rsid w:val="00AD3B17"/>
    <w:rsid w:val="00AD4439"/>
    <w:rsid w:val="00AD4B9B"/>
    <w:rsid w:val="00AD5A97"/>
    <w:rsid w:val="00AD6633"/>
    <w:rsid w:val="00AD768A"/>
    <w:rsid w:val="00AD776E"/>
    <w:rsid w:val="00AD77DB"/>
    <w:rsid w:val="00AE0511"/>
    <w:rsid w:val="00AE116C"/>
    <w:rsid w:val="00AE2B30"/>
    <w:rsid w:val="00AE2B77"/>
    <w:rsid w:val="00AE342A"/>
    <w:rsid w:val="00AE4661"/>
    <w:rsid w:val="00AE4EB7"/>
    <w:rsid w:val="00AE4F0E"/>
    <w:rsid w:val="00AE4F9E"/>
    <w:rsid w:val="00AE5542"/>
    <w:rsid w:val="00AE627B"/>
    <w:rsid w:val="00AE6EAF"/>
    <w:rsid w:val="00AE72FC"/>
    <w:rsid w:val="00AE771A"/>
    <w:rsid w:val="00AE7DF2"/>
    <w:rsid w:val="00AE7FE5"/>
    <w:rsid w:val="00AF05A8"/>
    <w:rsid w:val="00AF070E"/>
    <w:rsid w:val="00AF0F4C"/>
    <w:rsid w:val="00AF1E41"/>
    <w:rsid w:val="00AF2285"/>
    <w:rsid w:val="00AF245C"/>
    <w:rsid w:val="00AF3407"/>
    <w:rsid w:val="00AF3F64"/>
    <w:rsid w:val="00AF404F"/>
    <w:rsid w:val="00AF469D"/>
    <w:rsid w:val="00AF4A2C"/>
    <w:rsid w:val="00AF502A"/>
    <w:rsid w:val="00AF5AD3"/>
    <w:rsid w:val="00AF5BA4"/>
    <w:rsid w:val="00AF5C99"/>
    <w:rsid w:val="00AF6856"/>
    <w:rsid w:val="00AF6CC4"/>
    <w:rsid w:val="00AF7A18"/>
    <w:rsid w:val="00B01413"/>
    <w:rsid w:val="00B01F02"/>
    <w:rsid w:val="00B01FD7"/>
    <w:rsid w:val="00B030BA"/>
    <w:rsid w:val="00B040DD"/>
    <w:rsid w:val="00B04AA0"/>
    <w:rsid w:val="00B04B1C"/>
    <w:rsid w:val="00B05283"/>
    <w:rsid w:val="00B0549A"/>
    <w:rsid w:val="00B0589A"/>
    <w:rsid w:val="00B06020"/>
    <w:rsid w:val="00B06419"/>
    <w:rsid w:val="00B06FEF"/>
    <w:rsid w:val="00B079D6"/>
    <w:rsid w:val="00B111D5"/>
    <w:rsid w:val="00B11257"/>
    <w:rsid w:val="00B11618"/>
    <w:rsid w:val="00B11C26"/>
    <w:rsid w:val="00B11D74"/>
    <w:rsid w:val="00B12A4A"/>
    <w:rsid w:val="00B1329E"/>
    <w:rsid w:val="00B132E1"/>
    <w:rsid w:val="00B14113"/>
    <w:rsid w:val="00B14BC8"/>
    <w:rsid w:val="00B159E9"/>
    <w:rsid w:val="00B15D81"/>
    <w:rsid w:val="00B15EDD"/>
    <w:rsid w:val="00B164E7"/>
    <w:rsid w:val="00B175C7"/>
    <w:rsid w:val="00B2022E"/>
    <w:rsid w:val="00B20B2E"/>
    <w:rsid w:val="00B20C57"/>
    <w:rsid w:val="00B214ED"/>
    <w:rsid w:val="00B21D87"/>
    <w:rsid w:val="00B21DD6"/>
    <w:rsid w:val="00B21FDB"/>
    <w:rsid w:val="00B22556"/>
    <w:rsid w:val="00B22839"/>
    <w:rsid w:val="00B22ADA"/>
    <w:rsid w:val="00B23862"/>
    <w:rsid w:val="00B2473B"/>
    <w:rsid w:val="00B24E76"/>
    <w:rsid w:val="00B250C0"/>
    <w:rsid w:val="00B259FA"/>
    <w:rsid w:val="00B25B22"/>
    <w:rsid w:val="00B26219"/>
    <w:rsid w:val="00B266C7"/>
    <w:rsid w:val="00B26BC5"/>
    <w:rsid w:val="00B27086"/>
    <w:rsid w:val="00B3052E"/>
    <w:rsid w:val="00B306E2"/>
    <w:rsid w:val="00B31811"/>
    <w:rsid w:val="00B31CA5"/>
    <w:rsid w:val="00B320A5"/>
    <w:rsid w:val="00B325C9"/>
    <w:rsid w:val="00B334B9"/>
    <w:rsid w:val="00B342CC"/>
    <w:rsid w:val="00B3438C"/>
    <w:rsid w:val="00B35023"/>
    <w:rsid w:val="00B35A1A"/>
    <w:rsid w:val="00B35EED"/>
    <w:rsid w:val="00B36208"/>
    <w:rsid w:val="00B36984"/>
    <w:rsid w:val="00B3769C"/>
    <w:rsid w:val="00B4045F"/>
    <w:rsid w:val="00B40C16"/>
    <w:rsid w:val="00B40D30"/>
    <w:rsid w:val="00B40D32"/>
    <w:rsid w:val="00B42683"/>
    <w:rsid w:val="00B426E8"/>
    <w:rsid w:val="00B428B9"/>
    <w:rsid w:val="00B42B91"/>
    <w:rsid w:val="00B42E93"/>
    <w:rsid w:val="00B437E2"/>
    <w:rsid w:val="00B43FEC"/>
    <w:rsid w:val="00B44746"/>
    <w:rsid w:val="00B44C8B"/>
    <w:rsid w:val="00B44E5C"/>
    <w:rsid w:val="00B4513A"/>
    <w:rsid w:val="00B45EA9"/>
    <w:rsid w:val="00B45ED8"/>
    <w:rsid w:val="00B464BA"/>
    <w:rsid w:val="00B4672D"/>
    <w:rsid w:val="00B46770"/>
    <w:rsid w:val="00B477BF"/>
    <w:rsid w:val="00B478AC"/>
    <w:rsid w:val="00B47B39"/>
    <w:rsid w:val="00B500A4"/>
    <w:rsid w:val="00B500D0"/>
    <w:rsid w:val="00B50678"/>
    <w:rsid w:val="00B51D56"/>
    <w:rsid w:val="00B528D6"/>
    <w:rsid w:val="00B52B20"/>
    <w:rsid w:val="00B52BA6"/>
    <w:rsid w:val="00B52C27"/>
    <w:rsid w:val="00B5361A"/>
    <w:rsid w:val="00B53CB9"/>
    <w:rsid w:val="00B53D23"/>
    <w:rsid w:val="00B55A67"/>
    <w:rsid w:val="00B55D9A"/>
    <w:rsid w:val="00B561FB"/>
    <w:rsid w:val="00B565B6"/>
    <w:rsid w:val="00B5661F"/>
    <w:rsid w:val="00B5711D"/>
    <w:rsid w:val="00B6053B"/>
    <w:rsid w:val="00B6099D"/>
    <w:rsid w:val="00B60C40"/>
    <w:rsid w:val="00B6180D"/>
    <w:rsid w:val="00B62514"/>
    <w:rsid w:val="00B6348E"/>
    <w:rsid w:val="00B63737"/>
    <w:rsid w:val="00B642DC"/>
    <w:rsid w:val="00B64DAA"/>
    <w:rsid w:val="00B65101"/>
    <w:rsid w:val="00B654DD"/>
    <w:rsid w:val="00B66396"/>
    <w:rsid w:val="00B6645A"/>
    <w:rsid w:val="00B665AA"/>
    <w:rsid w:val="00B66738"/>
    <w:rsid w:val="00B67BB4"/>
    <w:rsid w:val="00B711E0"/>
    <w:rsid w:val="00B71637"/>
    <w:rsid w:val="00B71E50"/>
    <w:rsid w:val="00B734CA"/>
    <w:rsid w:val="00B7370C"/>
    <w:rsid w:val="00B737B8"/>
    <w:rsid w:val="00B73955"/>
    <w:rsid w:val="00B75177"/>
    <w:rsid w:val="00B75741"/>
    <w:rsid w:val="00B75C72"/>
    <w:rsid w:val="00B773EA"/>
    <w:rsid w:val="00B77A62"/>
    <w:rsid w:val="00B822A0"/>
    <w:rsid w:val="00B83349"/>
    <w:rsid w:val="00B839F4"/>
    <w:rsid w:val="00B8446C"/>
    <w:rsid w:val="00B84FA9"/>
    <w:rsid w:val="00B8536B"/>
    <w:rsid w:val="00B854E6"/>
    <w:rsid w:val="00B85DD7"/>
    <w:rsid w:val="00B85E75"/>
    <w:rsid w:val="00B87C26"/>
    <w:rsid w:val="00B91B92"/>
    <w:rsid w:val="00B92920"/>
    <w:rsid w:val="00B92977"/>
    <w:rsid w:val="00B929F1"/>
    <w:rsid w:val="00B92B68"/>
    <w:rsid w:val="00B93A4D"/>
    <w:rsid w:val="00B93FC8"/>
    <w:rsid w:val="00B9420E"/>
    <w:rsid w:val="00B943D6"/>
    <w:rsid w:val="00B949B5"/>
    <w:rsid w:val="00B94F27"/>
    <w:rsid w:val="00B97679"/>
    <w:rsid w:val="00B97FB4"/>
    <w:rsid w:val="00BA0D2D"/>
    <w:rsid w:val="00BA2D4C"/>
    <w:rsid w:val="00BA374D"/>
    <w:rsid w:val="00BA3D35"/>
    <w:rsid w:val="00BA3D71"/>
    <w:rsid w:val="00BA47FD"/>
    <w:rsid w:val="00BA48CB"/>
    <w:rsid w:val="00BA4BC5"/>
    <w:rsid w:val="00BA5C17"/>
    <w:rsid w:val="00BA5EFD"/>
    <w:rsid w:val="00BB0001"/>
    <w:rsid w:val="00BB00A5"/>
    <w:rsid w:val="00BB014C"/>
    <w:rsid w:val="00BB0583"/>
    <w:rsid w:val="00BB0956"/>
    <w:rsid w:val="00BB0DDF"/>
    <w:rsid w:val="00BB13B0"/>
    <w:rsid w:val="00BB1BE6"/>
    <w:rsid w:val="00BB20C2"/>
    <w:rsid w:val="00BB2B4D"/>
    <w:rsid w:val="00BB2C84"/>
    <w:rsid w:val="00BB2D66"/>
    <w:rsid w:val="00BB3590"/>
    <w:rsid w:val="00BB359F"/>
    <w:rsid w:val="00BB4346"/>
    <w:rsid w:val="00BB43B8"/>
    <w:rsid w:val="00BB463D"/>
    <w:rsid w:val="00BB53AC"/>
    <w:rsid w:val="00BB5C16"/>
    <w:rsid w:val="00BB6716"/>
    <w:rsid w:val="00BB7338"/>
    <w:rsid w:val="00BC0A84"/>
    <w:rsid w:val="00BC0BE0"/>
    <w:rsid w:val="00BC126A"/>
    <w:rsid w:val="00BC162A"/>
    <w:rsid w:val="00BC2BA0"/>
    <w:rsid w:val="00BC2D24"/>
    <w:rsid w:val="00BC577A"/>
    <w:rsid w:val="00BC5EC5"/>
    <w:rsid w:val="00BC6E6F"/>
    <w:rsid w:val="00BC7755"/>
    <w:rsid w:val="00BC77C0"/>
    <w:rsid w:val="00BC7BF3"/>
    <w:rsid w:val="00BD01C1"/>
    <w:rsid w:val="00BD0247"/>
    <w:rsid w:val="00BD0718"/>
    <w:rsid w:val="00BD0905"/>
    <w:rsid w:val="00BD1A87"/>
    <w:rsid w:val="00BD2337"/>
    <w:rsid w:val="00BD32F6"/>
    <w:rsid w:val="00BD455F"/>
    <w:rsid w:val="00BD53A4"/>
    <w:rsid w:val="00BD6133"/>
    <w:rsid w:val="00BD6CEE"/>
    <w:rsid w:val="00BD703B"/>
    <w:rsid w:val="00BD707B"/>
    <w:rsid w:val="00BE0187"/>
    <w:rsid w:val="00BE03F2"/>
    <w:rsid w:val="00BE1040"/>
    <w:rsid w:val="00BE1212"/>
    <w:rsid w:val="00BE1565"/>
    <w:rsid w:val="00BE1A05"/>
    <w:rsid w:val="00BE1F63"/>
    <w:rsid w:val="00BE2D1E"/>
    <w:rsid w:val="00BE30EC"/>
    <w:rsid w:val="00BE31A4"/>
    <w:rsid w:val="00BE3AF9"/>
    <w:rsid w:val="00BE3BF5"/>
    <w:rsid w:val="00BE3D23"/>
    <w:rsid w:val="00BE46B8"/>
    <w:rsid w:val="00BE50E7"/>
    <w:rsid w:val="00BE5CA5"/>
    <w:rsid w:val="00BE5CB9"/>
    <w:rsid w:val="00BE610A"/>
    <w:rsid w:val="00BE65C4"/>
    <w:rsid w:val="00BE6CCB"/>
    <w:rsid w:val="00BE73B7"/>
    <w:rsid w:val="00BE767F"/>
    <w:rsid w:val="00BF00FB"/>
    <w:rsid w:val="00BF021E"/>
    <w:rsid w:val="00BF0312"/>
    <w:rsid w:val="00BF088D"/>
    <w:rsid w:val="00BF09F1"/>
    <w:rsid w:val="00BF0A8B"/>
    <w:rsid w:val="00BF0A8F"/>
    <w:rsid w:val="00BF0E26"/>
    <w:rsid w:val="00BF1B08"/>
    <w:rsid w:val="00BF33F9"/>
    <w:rsid w:val="00BF3F2B"/>
    <w:rsid w:val="00BF51DF"/>
    <w:rsid w:val="00BF55F9"/>
    <w:rsid w:val="00BF5875"/>
    <w:rsid w:val="00BF61AA"/>
    <w:rsid w:val="00BF6F49"/>
    <w:rsid w:val="00BF7CA4"/>
    <w:rsid w:val="00BF7FAD"/>
    <w:rsid w:val="00C006FE"/>
    <w:rsid w:val="00C01228"/>
    <w:rsid w:val="00C01AD5"/>
    <w:rsid w:val="00C01D4A"/>
    <w:rsid w:val="00C01FBF"/>
    <w:rsid w:val="00C021D0"/>
    <w:rsid w:val="00C0224D"/>
    <w:rsid w:val="00C0312F"/>
    <w:rsid w:val="00C04C20"/>
    <w:rsid w:val="00C04D85"/>
    <w:rsid w:val="00C050BC"/>
    <w:rsid w:val="00C050CF"/>
    <w:rsid w:val="00C0565E"/>
    <w:rsid w:val="00C06487"/>
    <w:rsid w:val="00C06556"/>
    <w:rsid w:val="00C065DE"/>
    <w:rsid w:val="00C06724"/>
    <w:rsid w:val="00C067A6"/>
    <w:rsid w:val="00C06D1E"/>
    <w:rsid w:val="00C06D2E"/>
    <w:rsid w:val="00C07CA0"/>
    <w:rsid w:val="00C10644"/>
    <w:rsid w:val="00C10C92"/>
    <w:rsid w:val="00C112CD"/>
    <w:rsid w:val="00C11EE5"/>
    <w:rsid w:val="00C12516"/>
    <w:rsid w:val="00C128D3"/>
    <w:rsid w:val="00C132FA"/>
    <w:rsid w:val="00C13A48"/>
    <w:rsid w:val="00C1494B"/>
    <w:rsid w:val="00C149BC"/>
    <w:rsid w:val="00C14DE6"/>
    <w:rsid w:val="00C15AC6"/>
    <w:rsid w:val="00C16052"/>
    <w:rsid w:val="00C1643C"/>
    <w:rsid w:val="00C169C5"/>
    <w:rsid w:val="00C16B7D"/>
    <w:rsid w:val="00C16BE8"/>
    <w:rsid w:val="00C1783D"/>
    <w:rsid w:val="00C2094F"/>
    <w:rsid w:val="00C209B5"/>
    <w:rsid w:val="00C248F0"/>
    <w:rsid w:val="00C24929"/>
    <w:rsid w:val="00C24B20"/>
    <w:rsid w:val="00C25A67"/>
    <w:rsid w:val="00C26567"/>
    <w:rsid w:val="00C26EE8"/>
    <w:rsid w:val="00C2712B"/>
    <w:rsid w:val="00C310A9"/>
    <w:rsid w:val="00C31372"/>
    <w:rsid w:val="00C313B8"/>
    <w:rsid w:val="00C31D69"/>
    <w:rsid w:val="00C32B6D"/>
    <w:rsid w:val="00C33440"/>
    <w:rsid w:val="00C34791"/>
    <w:rsid w:val="00C35C43"/>
    <w:rsid w:val="00C401B8"/>
    <w:rsid w:val="00C4083B"/>
    <w:rsid w:val="00C4128C"/>
    <w:rsid w:val="00C41ACF"/>
    <w:rsid w:val="00C42DD2"/>
    <w:rsid w:val="00C42EBF"/>
    <w:rsid w:val="00C42F12"/>
    <w:rsid w:val="00C43649"/>
    <w:rsid w:val="00C43947"/>
    <w:rsid w:val="00C451D8"/>
    <w:rsid w:val="00C45B5B"/>
    <w:rsid w:val="00C4661B"/>
    <w:rsid w:val="00C46C02"/>
    <w:rsid w:val="00C46FDE"/>
    <w:rsid w:val="00C475DA"/>
    <w:rsid w:val="00C479D8"/>
    <w:rsid w:val="00C47C99"/>
    <w:rsid w:val="00C51611"/>
    <w:rsid w:val="00C51ED9"/>
    <w:rsid w:val="00C523E6"/>
    <w:rsid w:val="00C525F5"/>
    <w:rsid w:val="00C53619"/>
    <w:rsid w:val="00C56178"/>
    <w:rsid w:val="00C56297"/>
    <w:rsid w:val="00C56792"/>
    <w:rsid w:val="00C56937"/>
    <w:rsid w:val="00C56B2B"/>
    <w:rsid w:val="00C571AA"/>
    <w:rsid w:val="00C578D5"/>
    <w:rsid w:val="00C57F86"/>
    <w:rsid w:val="00C60272"/>
    <w:rsid w:val="00C60AD6"/>
    <w:rsid w:val="00C611B4"/>
    <w:rsid w:val="00C615A2"/>
    <w:rsid w:val="00C61A50"/>
    <w:rsid w:val="00C61D06"/>
    <w:rsid w:val="00C620B7"/>
    <w:rsid w:val="00C6278C"/>
    <w:rsid w:val="00C62F28"/>
    <w:rsid w:val="00C6308E"/>
    <w:rsid w:val="00C63AA2"/>
    <w:rsid w:val="00C64584"/>
    <w:rsid w:val="00C65422"/>
    <w:rsid w:val="00C6599B"/>
    <w:rsid w:val="00C666FC"/>
    <w:rsid w:val="00C66F4C"/>
    <w:rsid w:val="00C6709C"/>
    <w:rsid w:val="00C679F5"/>
    <w:rsid w:val="00C72221"/>
    <w:rsid w:val="00C72BF4"/>
    <w:rsid w:val="00C73856"/>
    <w:rsid w:val="00C7387B"/>
    <w:rsid w:val="00C754C2"/>
    <w:rsid w:val="00C7670B"/>
    <w:rsid w:val="00C76F04"/>
    <w:rsid w:val="00C7705A"/>
    <w:rsid w:val="00C77328"/>
    <w:rsid w:val="00C77521"/>
    <w:rsid w:val="00C804C3"/>
    <w:rsid w:val="00C807DB"/>
    <w:rsid w:val="00C80CDE"/>
    <w:rsid w:val="00C81268"/>
    <w:rsid w:val="00C81312"/>
    <w:rsid w:val="00C82214"/>
    <w:rsid w:val="00C83771"/>
    <w:rsid w:val="00C83AE3"/>
    <w:rsid w:val="00C83B15"/>
    <w:rsid w:val="00C84481"/>
    <w:rsid w:val="00C84C04"/>
    <w:rsid w:val="00C85C9A"/>
    <w:rsid w:val="00C85E1A"/>
    <w:rsid w:val="00C8641F"/>
    <w:rsid w:val="00C872F6"/>
    <w:rsid w:val="00C87384"/>
    <w:rsid w:val="00C87851"/>
    <w:rsid w:val="00C9025C"/>
    <w:rsid w:val="00C9106F"/>
    <w:rsid w:val="00C91247"/>
    <w:rsid w:val="00C92002"/>
    <w:rsid w:val="00C925AD"/>
    <w:rsid w:val="00C92E40"/>
    <w:rsid w:val="00C93744"/>
    <w:rsid w:val="00C94093"/>
    <w:rsid w:val="00C94838"/>
    <w:rsid w:val="00C94BCF"/>
    <w:rsid w:val="00C958F3"/>
    <w:rsid w:val="00C9614A"/>
    <w:rsid w:val="00C9671A"/>
    <w:rsid w:val="00C96DD8"/>
    <w:rsid w:val="00CA08A4"/>
    <w:rsid w:val="00CA0BB3"/>
    <w:rsid w:val="00CA164D"/>
    <w:rsid w:val="00CA1AB4"/>
    <w:rsid w:val="00CA1E47"/>
    <w:rsid w:val="00CA25F8"/>
    <w:rsid w:val="00CA330E"/>
    <w:rsid w:val="00CA3458"/>
    <w:rsid w:val="00CA39D0"/>
    <w:rsid w:val="00CA3A27"/>
    <w:rsid w:val="00CA3EE6"/>
    <w:rsid w:val="00CA462E"/>
    <w:rsid w:val="00CA4A98"/>
    <w:rsid w:val="00CA517A"/>
    <w:rsid w:val="00CA6C97"/>
    <w:rsid w:val="00CA78AB"/>
    <w:rsid w:val="00CA7E84"/>
    <w:rsid w:val="00CB0D58"/>
    <w:rsid w:val="00CB1687"/>
    <w:rsid w:val="00CB29E4"/>
    <w:rsid w:val="00CB341D"/>
    <w:rsid w:val="00CB43CD"/>
    <w:rsid w:val="00CB46AF"/>
    <w:rsid w:val="00CB54AD"/>
    <w:rsid w:val="00CB56BD"/>
    <w:rsid w:val="00CB5BF2"/>
    <w:rsid w:val="00CB60A9"/>
    <w:rsid w:val="00CB60CB"/>
    <w:rsid w:val="00CB73B0"/>
    <w:rsid w:val="00CB79F3"/>
    <w:rsid w:val="00CB7B65"/>
    <w:rsid w:val="00CB7F52"/>
    <w:rsid w:val="00CC0261"/>
    <w:rsid w:val="00CC05BD"/>
    <w:rsid w:val="00CC0A9E"/>
    <w:rsid w:val="00CC0B7D"/>
    <w:rsid w:val="00CC11C4"/>
    <w:rsid w:val="00CC1216"/>
    <w:rsid w:val="00CC15A4"/>
    <w:rsid w:val="00CC19A1"/>
    <w:rsid w:val="00CC282E"/>
    <w:rsid w:val="00CC28A9"/>
    <w:rsid w:val="00CC3608"/>
    <w:rsid w:val="00CC42CB"/>
    <w:rsid w:val="00CC43F5"/>
    <w:rsid w:val="00CC5D39"/>
    <w:rsid w:val="00CC6034"/>
    <w:rsid w:val="00CC6580"/>
    <w:rsid w:val="00CC6FE0"/>
    <w:rsid w:val="00CC7585"/>
    <w:rsid w:val="00CC771C"/>
    <w:rsid w:val="00CC7D72"/>
    <w:rsid w:val="00CD0257"/>
    <w:rsid w:val="00CD0494"/>
    <w:rsid w:val="00CD0858"/>
    <w:rsid w:val="00CD25CC"/>
    <w:rsid w:val="00CD27D9"/>
    <w:rsid w:val="00CD30A2"/>
    <w:rsid w:val="00CD3755"/>
    <w:rsid w:val="00CD4638"/>
    <w:rsid w:val="00CD52A0"/>
    <w:rsid w:val="00CD535B"/>
    <w:rsid w:val="00CD554E"/>
    <w:rsid w:val="00CD6130"/>
    <w:rsid w:val="00CD63B7"/>
    <w:rsid w:val="00CD7489"/>
    <w:rsid w:val="00CD7747"/>
    <w:rsid w:val="00CE034C"/>
    <w:rsid w:val="00CE0386"/>
    <w:rsid w:val="00CE0847"/>
    <w:rsid w:val="00CE0E70"/>
    <w:rsid w:val="00CE1C3E"/>
    <w:rsid w:val="00CE1CB1"/>
    <w:rsid w:val="00CE1F1E"/>
    <w:rsid w:val="00CE2290"/>
    <w:rsid w:val="00CE3AF6"/>
    <w:rsid w:val="00CE5105"/>
    <w:rsid w:val="00CE579A"/>
    <w:rsid w:val="00CE5AD6"/>
    <w:rsid w:val="00CE65B4"/>
    <w:rsid w:val="00CE754C"/>
    <w:rsid w:val="00CE75A1"/>
    <w:rsid w:val="00CE7D4D"/>
    <w:rsid w:val="00CF0031"/>
    <w:rsid w:val="00CF02DC"/>
    <w:rsid w:val="00CF0447"/>
    <w:rsid w:val="00CF0BDD"/>
    <w:rsid w:val="00CF0C99"/>
    <w:rsid w:val="00CF2147"/>
    <w:rsid w:val="00CF2691"/>
    <w:rsid w:val="00CF364E"/>
    <w:rsid w:val="00CF3FD1"/>
    <w:rsid w:val="00CF46D3"/>
    <w:rsid w:val="00CF5569"/>
    <w:rsid w:val="00CF5986"/>
    <w:rsid w:val="00CF5FC7"/>
    <w:rsid w:val="00CF61F2"/>
    <w:rsid w:val="00CF77DA"/>
    <w:rsid w:val="00D00B67"/>
    <w:rsid w:val="00D0157F"/>
    <w:rsid w:val="00D023D4"/>
    <w:rsid w:val="00D02601"/>
    <w:rsid w:val="00D03FE8"/>
    <w:rsid w:val="00D05568"/>
    <w:rsid w:val="00D0602A"/>
    <w:rsid w:val="00D064B0"/>
    <w:rsid w:val="00D06896"/>
    <w:rsid w:val="00D076FD"/>
    <w:rsid w:val="00D07BA9"/>
    <w:rsid w:val="00D103A8"/>
    <w:rsid w:val="00D10B69"/>
    <w:rsid w:val="00D1118A"/>
    <w:rsid w:val="00D1174E"/>
    <w:rsid w:val="00D11B27"/>
    <w:rsid w:val="00D11CE0"/>
    <w:rsid w:val="00D128DC"/>
    <w:rsid w:val="00D12CB8"/>
    <w:rsid w:val="00D1357D"/>
    <w:rsid w:val="00D1439B"/>
    <w:rsid w:val="00D14A56"/>
    <w:rsid w:val="00D150B5"/>
    <w:rsid w:val="00D159D5"/>
    <w:rsid w:val="00D161F1"/>
    <w:rsid w:val="00D16CE2"/>
    <w:rsid w:val="00D21245"/>
    <w:rsid w:val="00D21C9F"/>
    <w:rsid w:val="00D2209B"/>
    <w:rsid w:val="00D226F0"/>
    <w:rsid w:val="00D22BEB"/>
    <w:rsid w:val="00D22CB1"/>
    <w:rsid w:val="00D22E7A"/>
    <w:rsid w:val="00D23410"/>
    <w:rsid w:val="00D234F7"/>
    <w:rsid w:val="00D23526"/>
    <w:rsid w:val="00D243A0"/>
    <w:rsid w:val="00D245E9"/>
    <w:rsid w:val="00D249F3"/>
    <w:rsid w:val="00D24E7A"/>
    <w:rsid w:val="00D25649"/>
    <w:rsid w:val="00D26624"/>
    <w:rsid w:val="00D2685A"/>
    <w:rsid w:val="00D26AB7"/>
    <w:rsid w:val="00D26BF2"/>
    <w:rsid w:val="00D26E5B"/>
    <w:rsid w:val="00D26FEC"/>
    <w:rsid w:val="00D279F4"/>
    <w:rsid w:val="00D30AEC"/>
    <w:rsid w:val="00D30C86"/>
    <w:rsid w:val="00D30D29"/>
    <w:rsid w:val="00D30E2C"/>
    <w:rsid w:val="00D3174C"/>
    <w:rsid w:val="00D3196D"/>
    <w:rsid w:val="00D323EB"/>
    <w:rsid w:val="00D3258F"/>
    <w:rsid w:val="00D33169"/>
    <w:rsid w:val="00D33552"/>
    <w:rsid w:val="00D33A62"/>
    <w:rsid w:val="00D33C1E"/>
    <w:rsid w:val="00D34474"/>
    <w:rsid w:val="00D36133"/>
    <w:rsid w:val="00D37444"/>
    <w:rsid w:val="00D374D5"/>
    <w:rsid w:val="00D37911"/>
    <w:rsid w:val="00D37A5A"/>
    <w:rsid w:val="00D40000"/>
    <w:rsid w:val="00D402C2"/>
    <w:rsid w:val="00D4182B"/>
    <w:rsid w:val="00D41B96"/>
    <w:rsid w:val="00D41D62"/>
    <w:rsid w:val="00D4259A"/>
    <w:rsid w:val="00D42879"/>
    <w:rsid w:val="00D42C34"/>
    <w:rsid w:val="00D42CBD"/>
    <w:rsid w:val="00D437DB"/>
    <w:rsid w:val="00D4428B"/>
    <w:rsid w:val="00D444E1"/>
    <w:rsid w:val="00D45614"/>
    <w:rsid w:val="00D45EB6"/>
    <w:rsid w:val="00D47F05"/>
    <w:rsid w:val="00D51438"/>
    <w:rsid w:val="00D520E4"/>
    <w:rsid w:val="00D52252"/>
    <w:rsid w:val="00D52500"/>
    <w:rsid w:val="00D54860"/>
    <w:rsid w:val="00D54AA0"/>
    <w:rsid w:val="00D54F08"/>
    <w:rsid w:val="00D54F2B"/>
    <w:rsid w:val="00D55B87"/>
    <w:rsid w:val="00D55BD0"/>
    <w:rsid w:val="00D567FB"/>
    <w:rsid w:val="00D5692E"/>
    <w:rsid w:val="00D56DB5"/>
    <w:rsid w:val="00D578CD"/>
    <w:rsid w:val="00D57998"/>
    <w:rsid w:val="00D57C85"/>
    <w:rsid w:val="00D57DFA"/>
    <w:rsid w:val="00D6202F"/>
    <w:rsid w:val="00D6215E"/>
    <w:rsid w:val="00D62D18"/>
    <w:rsid w:val="00D62DAC"/>
    <w:rsid w:val="00D653D3"/>
    <w:rsid w:val="00D65BA6"/>
    <w:rsid w:val="00D65BEC"/>
    <w:rsid w:val="00D66E30"/>
    <w:rsid w:val="00D66ECD"/>
    <w:rsid w:val="00D67113"/>
    <w:rsid w:val="00D67B10"/>
    <w:rsid w:val="00D67C96"/>
    <w:rsid w:val="00D709F0"/>
    <w:rsid w:val="00D70DBC"/>
    <w:rsid w:val="00D71B39"/>
    <w:rsid w:val="00D720C8"/>
    <w:rsid w:val="00D72EDE"/>
    <w:rsid w:val="00D7306B"/>
    <w:rsid w:val="00D73201"/>
    <w:rsid w:val="00D73647"/>
    <w:rsid w:val="00D73E0E"/>
    <w:rsid w:val="00D74ADD"/>
    <w:rsid w:val="00D75C25"/>
    <w:rsid w:val="00D77310"/>
    <w:rsid w:val="00D77B52"/>
    <w:rsid w:val="00D77B91"/>
    <w:rsid w:val="00D77EA4"/>
    <w:rsid w:val="00D80076"/>
    <w:rsid w:val="00D80718"/>
    <w:rsid w:val="00D810C4"/>
    <w:rsid w:val="00D82A6F"/>
    <w:rsid w:val="00D8307F"/>
    <w:rsid w:val="00D8325B"/>
    <w:rsid w:val="00D84257"/>
    <w:rsid w:val="00D843F5"/>
    <w:rsid w:val="00D844E6"/>
    <w:rsid w:val="00D8465F"/>
    <w:rsid w:val="00D85475"/>
    <w:rsid w:val="00D85B5D"/>
    <w:rsid w:val="00D86343"/>
    <w:rsid w:val="00D867DC"/>
    <w:rsid w:val="00D86B3F"/>
    <w:rsid w:val="00D870D7"/>
    <w:rsid w:val="00D87A9C"/>
    <w:rsid w:val="00D9001A"/>
    <w:rsid w:val="00D90F93"/>
    <w:rsid w:val="00D91063"/>
    <w:rsid w:val="00D9152C"/>
    <w:rsid w:val="00D91670"/>
    <w:rsid w:val="00D91F54"/>
    <w:rsid w:val="00D9207E"/>
    <w:rsid w:val="00D93156"/>
    <w:rsid w:val="00D935CF"/>
    <w:rsid w:val="00D93835"/>
    <w:rsid w:val="00D93AE3"/>
    <w:rsid w:val="00D9442D"/>
    <w:rsid w:val="00D9460A"/>
    <w:rsid w:val="00D94F8B"/>
    <w:rsid w:val="00D95235"/>
    <w:rsid w:val="00D95EEF"/>
    <w:rsid w:val="00D963D2"/>
    <w:rsid w:val="00D9763F"/>
    <w:rsid w:val="00D9765F"/>
    <w:rsid w:val="00DA031B"/>
    <w:rsid w:val="00DA0F99"/>
    <w:rsid w:val="00DA2707"/>
    <w:rsid w:val="00DA2B26"/>
    <w:rsid w:val="00DA32A8"/>
    <w:rsid w:val="00DA342C"/>
    <w:rsid w:val="00DA3FF4"/>
    <w:rsid w:val="00DA4818"/>
    <w:rsid w:val="00DA49C1"/>
    <w:rsid w:val="00DA4FF3"/>
    <w:rsid w:val="00DA5EF7"/>
    <w:rsid w:val="00DA5FA1"/>
    <w:rsid w:val="00DA66C3"/>
    <w:rsid w:val="00DA711E"/>
    <w:rsid w:val="00DA722D"/>
    <w:rsid w:val="00DA732D"/>
    <w:rsid w:val="00DA7DBC"/>
    <w:rsid w:val="00DB11EC"/>
    <w:rsid w:val="00DB2813"/>
    <w:rsid w:val="00DB2D87"/>
    <w:rsid w:val="00DB3FC7"/>
    <w:rsid w:val="00DB403B"/>
    <w:rsid w:val="00DB530E"/>
    <w:rsid w:val="00DB531F"/>
    <w:rsid w:val="00DB5883"/>
    <w:rsid w:val="00DB5E7F"/>
    <w:rsid w:val="00DB6726"/>
    <w:rsid w:val="00DB6CE7"/>
    <w:rsid w:val="00DB6E5E"/>
    <w:rsid w:val="00DB71BF"/>
    <w:rsid w:val="00DB748A"/>
    <w:rsid w:val="00DC0CF6"/>
    <w:rsid w:val="00DC176A"/>
    <w:rsid w:val="00DC1AED"/>
    <w:rsid w:val="00DC1FD4"/>
    <w:rsid w:val="00DC22C0"/>
    <w:rsid w:val="00DC29D2"/>
    <w:rsid w:val="00DC2D8B"/>
    <w:rsid w:val="00DC3319"/>
    <w:rsid w:val="00DC375C"/>
    <w:rsid w:val="00DC3E96"/>
    <w:rsid w:val="00DC40D8"/>
    <w:rsid w:val="00DC4294"/>
    <w:rsid w:val="00DC5F22"/>
    <w:rsid w:val="00DC6491"/>
    <w:rsid w:val="00DC687B"/>
    <w:rsid w:val="00DC6C8F"/>
    <w:rsid w:val="00DC79B9"/>
    <w:rsid w:val="00DC7A07"/>
    <w:rsid w:val="00DD03B5"/>
    <w:rsid w:val="00DD0C2C"/>
    <w:rsid w:val="00DD0F6E"/>
    <w:rsid w:val="00DD14A6"/>
    <w:rsid w:val="00DD1C07"/>
    <w:rsid w:val="00DD286C"/>
    <w:rsid w:val="00DD3190"/>
    <w:rsid w:val="00DD37EA"/>
    <w:rsid w:val="00DD3907"/>
    <w:rsid w:val="00DD3C5C"/>
    <w:rsid w:val="00DD404E"/>
    <w:rsid w:val="00DD493D"/>
    <w:rsid w:val="00DD4BF9"/>
    <w:rsid w:val="00DD5F42"/>
    <w:rsid w:val="00DD634F"/>
    <w:rsid w:val="00DD65D3"/>
    <w:rsid w:val="00DD7F60"/>
    <w:rsid w:val="00DE0821"/>
    <w:rsid w:val="00DE0E3E"/>
    <w:rsid w:val="00DE1511"/>
    <w:rsid w:val="00DE1FB7"/>
    <w:rsid w:val="00DE2633"/>
    <w:rsid w:val="00DE2971"/>
    <w:rsid w:val="00DE2A50"/>
    <w:rsid w:val="00DE2C1C"/>
    <w:rsid w:val="00DE31EA"/>
    <w:rsid w:val="00DE35BB"/>
    <w:rsid w:val="00DE395D"/>
    <w:rsid w:val="00DE4290"/>
    <w:rsid w:val="00DE4E31"/>
    <w:rsid w:val="00DE50E8"/>
    <w:rsid w:val="00DE510F"/>
    <w:rsid w:val="00DE5E4B"/>
    <w:rsid w:val="00DE6867"/>
    <w:rsid w:val="00DE6C7C"/>
    <w:rsid w:val="00DE6F1B"/>
    <w:rsid w:val="00DE6F4E"/>
    <w:rsid w:val="00DE71A2"/>
    <w:rsid w:val="00DE7FB9"/>
    <w:rsid w:val="00DF0E46"/>
    <w:rsid w:val="00DF1063"/>
    <w:rsid w:val="00DF1857"/>
    <w:rsid w:val="00DF1AE6"/>
    <w:rsid w:val="00DF1C76"/>
    <w:rsid w:val="00DF24DF"/>
    <w:rsid w:val="00DF2666"/>
    <w:rsid w:val="00DF37B8"/>
    <w:rsid w:val="00DF59B5"/>
    <w:rsid w:val="00DF6584"/>
    <w:rsid w:val="00DF70ED"/>
    <w:rsid w:val="00DF782C"/>
    <w:rsid w:val="00E00D63"/>
    <w:rsid w:val="00E00FE9"/>
    <w:rsid w:val="00E01709"/>
    <w:rsid w:val="00E0238F"/>
    <w:rsid w:val="00E02CA5"/>
    <w:rsid w:val="00E03086"/>
    <w:rsid w:val="00E038CE"/>
    <w:rsid w:val="00E03EF8"/>
    <w:rsid w:val="00E03F11"/>
    <w:rsid w:val="00E0463C"/>
    <w:rsid w:val="00E0491B"/>
    <w:rsid w:val="00E07350"/>
    <w:rsid w:val="00E077C9"/>
    <w:rsid w:val="00E10192"/>
    <w:rsid w:val="00E1131F"/>
    <w:rsid w:val="00E11C02"/>
    <w:rsid w:val="00E12E9D"/>
    <w:rsid w:val="00E130D5"/>
    <w:rsid w:val="00E1358B"/>
    <w:rsid w:val="00E13E16"/>
    <w:rsid w:val="00E14043"/>
    <w:rsid w:val="00E1469A"/>
    <w:rsid w:val="00E146B7"/>
    <w:rsid w:val="00E14F52"/>
    <w:rsid w:val="00E158E1"/>
    <w:rsid w:val="00E15CE4"/>
    <w:rsid w:val="00E16019"/>
    <w:rsid w:val="00E16387"/>
    <w:rsid w:val="00E179D1"/>
    <w:rsid w:val="00E17B96"/>
    <w:rsid w:val="00E2006C"/>
    <w:rsid w:val="00E20412"/>
    <w:rsid w:val="00E21128"/>
    <w:rsid w:val="00E214EF"/>
    <w:rsid w:val="00E21AB4"/>
    <w:rsid w:val="00E2211E"/>
    <w:rsid w:val="00E224FC"/>
    <w:rsid w:val="00E23062"/>
    <w:rsid w:val="00E230EA"/>
    <w:rsid w:val="00E23381"/>
    <w:rsid w:val="00E23782"/>
    <w:rsid w:val="00E249CF"/>
    <w:rsid w:val="00E24E2F"/>
    <w:rsid w:val="00E25FA9"/>
    <w:rsid w:val="00E26173"/>
    <w:rsid w:val="00E2685D"/>
    <w:rsid w:val="00E2719B"/>
    <w:rsid w:val="00E27D5C"/>
    <w:rsid w:val="00E309F3"/>
    <w:rsid w:val="00E312EB"/>
    <w:rsid w:val="00E3171F"/>
    <w:rsid w:val="00E31F57"/>
    <w:rsid w:val="00E327E3"/>
    <w:rsid w:val="00E32C2E"/>
    <w:rsid w:val="00E336C5"/>
    <w:rsid w:val="00E33956"/>
    <w:rsid w:val="00E34120"/>
    <w:rsid w:val="00E34241"/>
    <w:rsid w:val="00E34794"/>
    <w:rsid w:val="00E34D1B"/>
    <w:rsid w:val="00E35959"/>
    <w:rsid w:val="00E359E9"/>
    <w:rsid w:val="00E362C7"/>
    <w:rsid w:val="00E4055C"/>
    <w:rsid w:val="00E409A4"/>
    <w:rsid w:val="00E41279"/>
    <w:rsid w:val="00E41448"/>
    <w:rsid w:val="00E420E8"/>
    <w:rsid w:val="00E4395A"/>
    <w:rsid w:val="00E43974"/>
    <w:rsid w:val="00E43ABF"/>
    <w:rsid w:val="00E4569F"/>
    <w:rsid w:val="00E477DF"/>
    <w:rsid w:val="00E502C4"/>
    <w:rsid w:val="00E50633"/>
    <w:rsid w:val="00E5170A"/>
    <w:rsid w:val="00E51D18"/>
    <w:rsid w:val="00E520D7"/>
    <w:rsid w:val="00E5213E"/>
    <w:rsid w:val="00E5455B"/>
    <w:rsid w:val="00E546BA"/>
    <w:rsid w:val="00E546BC"/>
    <w:rsid w:val="00E5527A"/>
    <w:rsid w:val="00E55318"/>
    <w:rsid w:val="00E55513"/>
    <w:rsid w:val="00E556C7"/>
    <w:rsid w:val="00E55ABC"/>
    <w:rsid w:val="00E55FC4"/>
    <w:rsid w:val="00E56168"/>
    <w:rsid w:val="00E56C3F"/>
    <w:rsid w:val="00E56D7C"/>
    <w:rsid w:val="00E56F4B"/>
    <w:rsid w:val="00E57B74"/>
    <w:rsid w:val="00E57FEF"/>
    <w:rsid w:val="00E60087"/>
    <w:rsid w:val="00E62522"/>
    <w:rsid w:val="00E642B3"/>
    <w:rsid w:val="00E642FA"/>
    <w:rsid w:val="00E645C6"/>
    <w:rsid w:val="00E65CC6"/>
    <w:rsid w:val="00E666A7"/>
    <w:rsid w:val="00E66C1E"/>
    <w:rsid w:val="00E66CB6"/>
    <w:rsid w:val="00E66EF0"/>
    <w:rsid w:val="00E67029"/>
    <w:rsid w:val="00E67194"/>
    <w:rsid w:val="00E67BFA"/>
    <w:rsid w:val="00E70764"/>
    <w:rsid w:val="00E70C18"/>
    <w:rsid w:val="00E71878"/>
    <w:rsid w:val="00E71B84"/>
    <w:rsid w:val="00E72454"/>
    <w:rsid w:val="00E736E5"/>
    <w:rsid w:val="00E73F1A"/>
    <w:rsid w:val="00E74DFF"/>
    <w:rsid w:val="00E752C2"/>
    <w:rsid w:val="00E754ED"/>
    <w:rsid w:val="00E756EA"/>
    <w:rsid w:val="00E75B15"/>
    <w:rsid w:val="00E75F0F"/>
    <w:rsid w:val="00E76F0E"/>
    <w:rsid w:val="00E7727B"/>
    <w:rsid w:val="00E772E3"/>
    <w:rsid w:val="00E80ADF"/>
    <w:rsid w:val="00E82CE9"/>
    <w:rsid w:val="00E83813"/>
    <w:rsid w:val="00E85065"/>
    <w:rsid w:val="00E86057"/>
    <w:rsid w:val="00E8629F"/>
    <w:rsid w:val="00E86BA7"/>
    <w:rsid w:val="00E86EF7"/>
    <w:rsid w:val="00E87B14"/>
    <w:rsid w:val="00E90745"/>
    <w:rsid w:val="00E90B54"/>
    <w:rsid w:val="00E90E53"/>
    <w:rsid w:val="00E91666"/>
    <w:rsid w:val="00E918ED"/>
    <w:rsid w:val="00E92842"/>
    <w:rsid w:val="00E929E2"/>
    <w:rsid w:val="00E92F38"/>
    <w:rsid w:val="00E9307D"/>
    <w:rsid w:val="00E9387F"/>
    <w:rsid w:val="00E93DE7"/>
    <w:rsid w:val="00E94E70"/>
    <w:rsid w:val="00E95151"/>
    <w:rsid w:val="00E96BC6"/>
    <w:rsid w:val="00E97358"/>
    <w:rsid w:val="00E97A96"/>
    <w:rsid w:val="00E97AA9"/>
    <w:rsid w:val="00E97BCA"/>
    <w:rsid w:val="00EA0518"/>
    <w:rsid w:val="00EA051E"/>
    <w:rsid w:val="00EA09B1"/>
    <w:rsid w:val="00EA0B7F"/>
    <w:rsid w:val="00EA0CEB"/>
    <w:rsid w:val="00EA0FDE"/>
    <w:rsid w:val="00EA14C7"/>
    <w:rsid w:val="00EA1BC8"/>
    <w:rsid w:val="00EA2E7F"/>
    <w:rsid w:val="00EA2F01"/>
    <w:rsid w:val="00EA3820"/>
    <w:rsid w:val="00EA3913"/>
    <w:rsid w:val="00EA3A87"/>
    <w:rsid w:val="00EA3C24"/>
    <w:rsid w:val="00EA3D76"/>
    <w:rsid w:val="00EA48A7"/>
    <w:rsid w:val="00EA500F"/>
    <w:rsid w:val="00EA5029"/>
    <w:rsid w:val="00EA55AA"/>
    <w:rsid w:val="00EA5659"/>
    <w:rsid w:val="00EA6EC6"/>
    <w:rsid w:val="00EA739C"/>
    <w:rsid w:val="00EA75CA"/>
    <w:rsid w:val="00EB0006"/>
    <w:rsid w:val="00EB0292"/>
    <w:rsid w:val="00EB0399"/>
    <w:rsid w:val="00EB1DE0"/>
    <w:rsid w:val="00EB2645"/>
    <w:rsid w:val="00EB2888"/>
    <w:rsid w:val="00EB326C"/>
    <w:rsid w:val="00EB3832"/>
    <w:rsid w:val="00EB5A04"/>
    <w:rsid w:val="00EB5C9C"/>
    <w:rsid w:val="00EB61A0"/>
    <w:rsid w:val="00EB6469"/>
    <w:rsid w:val="00EC0715"/>
    <w:rsid w:val="00EC07D1"/>
    <w:rsid w:val="00EC36EB"/>
    <w:rsid w:val="00EC385F"/>
    <w:rsid w:val="00EC4B4B"/>
    <w:rsid w:val="00EC50BD"/>
    <w:rsid w:val="00EC58A8"/>
    <w:rsid w:val="00EC626D"/>
    <w:rsid w:val="00EC675F"/>
    <w:rsid w:val="00EC6A1C"/>
    <w:rsid w:val="00EC7FED"/>
    <w:rsid w:val="00ED0365"/>
    <w:rsid w:val="00ED1C44"/>
    <w:rsid w:val="00ED1E47"/>
    <w:rsid w:val="00ED1F80"/>
    <w:rsid w:val="00ED226E"/>
    <w:rsid w:val="00ED2A7E"/>
    <w:rsid w:val="00ED4E88"/>
    <w:rsid w:val="00ED4FF0"/>
    <w:rsid w:val="00ED51BC"/>
    <w:rsid w:val="00ED54B0"/>
    <w:rsid w:val="00ED5526"/>
    <w:rsid w:val="00ED581D"/>
    <w:rsid w:val="00ED5F47"/>
    <w:rsid w:val="00ED6299"/>
    <w:rsid w:val="00ED75CE"/>
    <w:rsid w:val="00ED7922"/>
    <w:rsid w:val="00ED7DA2"/>
    <w:rsid w:val="00EE01EA"/>
    <w:rsid w:val="00EE027D"/>
    <w:rsid w:val="00EE066A"/>
    <w:rsid w:val="00EE1DF3"/>
    <w:rsid w:val="00EE2251"/>
    <w:rsid w:val="00EE2605"/>
    <w:rsid w:val="00EE260F"/>
    <w:rsid w:val="00EE2CBC"/>
    <w:rsid w:val="00EE3365"/>
    <w:rsid w:val="00EE3A95"/>
    <w:rsid w:val="00EE45BB"/>
    <w:rsid w:val="00EE529A"/>
    <w:rsid w:val="00EE5692"/>
    <w:rsid w:val="00EE5871"/>
    <w:rsid w:val="00EE6221"/>
    <w:rsid w:val="00EE6950"/>
    <w:rsid w:val="00EE7690"/>
    <w:rsid w:val="00EE77A1"/>
    <w:rsid w:val="00EF011F"/>
    <w:rsid w:val="00EF111F"/>
    <w:rsid w:val="00EF291E"/>
    <w:rsid w:val="00EF2EF1"/>
    <w:rsid w:val="00EF325F"/>
    <w:rsid w:val="00EF32A7"/>
    <w:rsid w:val="00EF3594"/>
    <w:rsid w:val="00EF3B9C"/>
    <w:rsid w:val="00EF4065"/>
    <w:rsid w:val="00EF40FF"/>
    <w:rsid w:val="00EF5102"/>
    <w:rsid w:val="00EF5D8B"/>
    <w:rsid w:val="00EF6BCD"/>
    <w:rsid w:val="00EF74C1"/>
    <w:rsid w:val="00EF7596"/>
    <w:rsid w:val="00EF7B58"/>
    <w:rsid w:val="00F00A3F"/>
    <w:rsid w:val="00F00F66"/>
    <w:rsid w:val="00F01416"/>
    <w:rsid w:val="00F01473"/>
    <w:rsid w:val="00F018F1"/>
    <w:rsid w:val="00F030CA"/>
    <w:rsid w:val="00F0362C"/>
    <w:rsid w:val="00F04A42"/>
    <w:rsid w:val="00F04FC4"/>
    <w:rsid w:val="00F0557F"/>
    <w:rsid w:val="00F05DFF"/>
    <w:rsid w:val="00F05EB7"/>
    <w:rsid w:val="00F06B93"/>
    <w:rsid w:val="00F072D8"/>
    <w:rsid w:val="00F101B8"/>
    <w:rsid w:val="00F105F9"/>
    <w:rsid w:val="00F10B79"/>
    <w:rsid w:val="00F10E33"/>
    <w:rsid w:val="00F11285"/>
    <w:rsid w:val="00F11360"/>
    <w:rsid w:val="00F115A7"/>
    <w:rsid w:val="00F11C81"/>
    <w:rsid w:val="00F12491"/>
    <w:rsid w:val="00F12A1C"/>
    <w:rsid w:val="00F12D23"/>
    <w:rsid w:val="00F13528"/>
    <w:rsid w:val="00F13B8F"/>
    <w:rsid w:val="00F144C2"/>
    <w:rsid w:val="00F14528"/>
    <w:rsid w:val="00F14B3F"/>
    <w:rsid w:val="00F14FA3"/>
    <w:rsid w:val="00F15074"/>
    <w:rsid w:val="00F155A0"/>
    <w:rsid w:val="00F155F4"/>
    <w:rsid w:val="00F15789"/>
    <w:rsid w:val="00F15855"/>
    <w:rsid w:val="00F16321"/>
    <w:rsid w:val="00F165EA"/>
    <w:rsid w:val="00F1709D"/>
    <w:rsid w:val="00F1745D"/>
    <w:rsid w:val="00F17A42"/>
    <w:rsid w:val="00F200F5"/>
    <w:rsid w:val="00F20D22"/>
    <w:rsid w:val="00F20DD5"/>
    <w:rsid w:val="00F21BFE"/>
    <w:rsid w:val="00F2255B"/>
    <w:rsid w:val="00F2258A"/>
    <w:rsid w:val="00F22B91"/>
    <w:rsid w:val="00F22FC2"/>
    <w:rsid w:val="00F23155"/>
    <w:rsid w:val="00F2378A"/>
    <w:rsid w:val="00F24ABF"/>
    <w:rsid w:val="00F25BEB"/>
    <w:rsid w:val="00F25CF9"/>
    <w:rsid w:val="00F26554"/>
    <w:rsid w:val="00F275F6"/>
    <w:rsid w:val="00F27735"/>
    <w:rsid w:val="00F303AF"/>
    <w:rsid w:val="00F3062C"/>
    <w:rsid w:val="00F30653"/>
    <w:rsid w:val="00F319E6"/>
    <w:rsid w:val="00F31FCB"/>
    <w:rsid w:val="00F32819"/>
    <w:rsid w:val="00F33467"/>
    <w:rsid w:val="00F33495"/>
    <w:rsid w:val="00F33B43"/>
    <w:rsid w:val="00F3413D"/>
    <w:rsid w:val="00F347E7"/>
    <w:rsid w:val="00F353B6"/>
    <w:rsid w:val="00F37710"/>
    <w:rsid w:val="00F377AF"/>
    <w:rsid w:val="00F378EA"/>
    <w:rsid w:val="00F37E8E"/>
    <w:rsid w:val="00F37F45"/>
    <w:rsid w:val="00F40F33"/>
    <w:rsid w:val="00F420E2"/>
    <w:rsid w:val="00F421FD"/>
    <w:rsid w:val="00F42611"/>
    <w:rsid w:val="00F42994"/>
    <w:rsid w:val="00F435DC"/>
    <w:rsid w:val="00F44556"/>
    <w:rsid w:val="00F4561A"/>
    <w:rsid w:val="00F46E30"/>
    <w:rsid w:val="00F47242"/>
    <w:rsid w:val="00F479A3"/>
    <w:rsid w:val="00F5266C"/>
    <w:rsid w:val="00F52F47"/>
    <w:rsid w:val="00F530E7"/>
    <w:rsid w:val="00F53431"/>
    <w:rsid w:val="00F5359F"/>
    <w:rsid w:val="00F54FB1"/>
    <w:rsid w:val="00F55213"/>
    <w:rsid w:val="00F55E54"/>
    <w:rsid w:val="00F55EF7"/>
    <w:rsid w:val="00F56281"/>
    <w:rsid w:val="00F567D4"/>
    <w:rsid w:val="00F572BA"/>
    <w:rsid w:val="00F616A0"/>
    <w:rsid w:val="00F621E2"/>
    <w:rsid w:val="00F6267E"/>
    <w:rsid w:val="00F630F0"/>
    <w:rsid w:val="00F63463"/>
    <w:rsid w:val="00F63B69"/>
    <w:rsid w:val="00F64E45"/>
    <w:rsid w:val="00F64F92"/>
    <w:rsid w:val="00F653EB"/>
    <w:rsid w:val="00F65742"/>
    <w:rsid w:val="00F66AD6"/>
    <w:rsid w:val="00F66B2C"/>
    <w:rsid w:val="00F66E34"/>
    <w:rsid w:val="00F6711E"/>
    <w:rsid w:val="00F677BB"/>
    <w:rsid w:val="00F67982"/>
    <w:rsid w:val="00F7091E"/>
    <w:rsid w:val="00F70B40"/>
    <w:rsid w:val="00F70F7A"/>
    <w:rsid w:val="00F7184A"/>
    <w:rsid w:val="00F721E7"/>
    <w:rsid w:val="00F72AFF"/>
    <w:rsid w:val="00F72C38"/>
    <w:rsid w:val="00F739C3"/>
    <w:rsid w:val="00F74014"/>
    <w:rsid w:val="00F74E92"/>
    <w:rsid w:val="00F753CC"/>
    <w:rsid w:val="00F75814"/>
    <w:rsid w:val="00F759F5"/>
    <w:rsid w:val="00F75B18"/>
    <w:rsid w:val="00F7614A"/>
    <w:rsid w:val="00F77EB0"/>
    <w:rsid w:val="00F8105D"/>
    <w:rsid w:val="00F81AC1"/>
    <w:rsid w:val="00F8273E"/>
    <w:rsid w:val="00F828E7"/>
    <w:rsid w:val="00F83415"/>
    <w:rsid w:val="00F835DB"/>
    <w:rsid w:val="00F83C5C"/>
    <w:rsid w:val="00F8455A"/>
    <w:rsid w:val="00F845F0"/>
    <w:rsid w:val="00F85818"/>
    <w:rsid w:val="00F85B25"/>
    <w:rsid w:val="00F86974"/>
    <w:rsid w:val="00F86B4D"/>
    <w:rsid w:val="00F86ED7"/>
    <w:rsid w:val="00F870B7"/>
    <w:rsid w:val="00F876A8"/>
    <w:rsid w:val="00F876EC"/>
    <w:rsid w:val="00F87FDA"/>
    <w:rsid w:val="00F9058B"/>
    <w:rsid w:val="00F90935"/>
    <w:rsid w:val="00F91949"/>
    <w:rsid w:val="00F91F68"/>
    <w:rsid w:val="00F91F8F"/>
    <w:rsid w:val="00F9232F"/>
    <w:rsid w:val="00F9241B"/>
    <w:rsid w:val="00F928FD"/>
    <w:rsid w:val="00F94656"/>
    <w:rsid w:val="00F946CF"/>
    <w:rsid w:val="00F9544A"/>
    <w:rsid w:val="00F9563D"/>
    <w:rsid w:val="00F96076"/>
    <w:rsid w:val="00F96256"/>
    <w:rsid w:val="00F977E1"/>
    <w:rsid w:val="00F97D47"/>
    <w:rsid w:val="00F97E31"/>
    <w:rsid w:val="00F97F5E"/>
    <w:rsid w:val="00FA0215"/>
    <w:rsid w:val="00FA0330"/>
    <w:rsid w:val="00FA04B9"/>
    <w:rsid w:val="00FA0730"/>
    <w:rsid w:val="00FA18A5"/>
    <w:rsid w:val="00FA18BF"/>
    <w:rsid w:val="00FA1E25"/>
    <w:rsid w:val="00FA1E31"/>
    <w:rsid w:val="00FA209C"/>
    <w:rsid w:val="00FA310C"/>
    <w:rsid w:val="00FA35B4"/>
    <w:rsid w:val="00FA396F"/>
    <w:rsid w:val="00FA3AE0"/>
    <w:rsid w:val="00FA3FE4"/>
    <w:rsid w:val="00FA4325"/>
    <w:rsid w:val="00FA49BD"/>
    <w:rsid w:val="00FA4EF0"/>
    <w:rsid w:val="00FA5588"/>
    <w:rsid w:val="00FA5B7E"/>
    <w:rsid w:val="00FA5CCF"/>
    <w:rsid w:val="00FA5F68"/>
    <w:rsid w:val="00FA63A0"/>
    <w:rsid w:val="00FA7172"/>
    <w:rsid w:val="00FA7283"/>
    <w:rsid w:val="00FA784E"/>
    <w:rsid w:val="00FB0F15"/>
    <w:rsid w:val="00FB0F94"/>
    <w:rsid w:val="00FB158F"/>
    <w:rsid w:val="00FB18D9"/>
    <w:rsid w:val="00FB2B48"/>
    <w:rsid w:val="00FB2CFC"/>
    <w:rsid w:val="00FB41DF"/>
    <w:rsid w:val="00FB4971"/>
    <w:rsid w:val="00FB511B"/>
    <w:rsid w:val="00FB560E"/>
    <w:rsid w:val="00FB6437"/>
    <w:rsid w:val="00FB69D0"/>
    <w:rsid w:val="00FB69E7"/>
    <w:rsid w:val="00FB6B19"/>
    <w:rsid w:val="00FC051F"/>
    <w:rsid w:val="00FC2495"/>
    <w:rsid w:val="00FC32E7"/>
    <w:rsid w:val="00FC3430"/>
    <w:rsid w:val="00FC396B"/>
    <w:rsid w:val="00FC4194"/>
    <w:rsid w:val="00FC4258"/>
    <w:rsid w:val="00FC426E"/>
    <w:rsid w:val="00FC4DF3"/>
    <w:rsid w:val="00FC5006"/>
    <w:rsid w:val="00FC538D"/>
    <w:rsid w:val="00FC5A05"/>
    <w:rsid w:val="00FC5F9D"/>
    <w:rsid w:val="00FC6791"/>
    <w:rsid w:val="00FC7152"/>
    <w:rsid w:val="00FC754B"/>
    <w:rsid w:val="00FC7BBC"/>
    <w:rsid w:val="00FD0EEE"/>
    <w:rsid w:val="00FD16E0"/>
    <w:rsid w:val="00FD16F1"/>
    <w:rsid w:val="00FD182B"/>
    <w:rsid w:val="00FD202A"/>
    <w:rsid w:val="00FD247C"/>
    <w:rsid w:val="00FD2DF9"/>
    <w:rsid w:val="00FD3AF1"/>
    <w:rsid w:val="00FD3DEF"/>
    <w:rsid w:val="00FD422B"/>
    <w:rsid w:val="00FD446A"/>
    <w:rsid w:val="00FD4663"/>
    <w:rsid w:val="00FD5318"/>
    <w:rsid w:val="00FD669F"/>
    <w:rsid w:val="00FD66EB"/>
    <w:rsid w:val="00FD7A87"/>
    <w:rsid w:val="00FE006E"/>
    <w:rsid w:val="00FE01A9"/>
    <w:rsid w:val="00FE03A5"/>
    <w:rsid w:val="00FE03F0"/>
    <w:rsid w:val="00FE0C44"/>
    <w:rsid w:val="00FE1522"/>
    <w:rsid w:val="00FE22CE"/>
    <w:rsid w:val="00FE2730"/>
    <w:rsid w:val="00FE2C41"/>
    <w:rsid w:val="00FE2F9F"/>
    <w:rsid w:val="00FE4AE7"/>
    <w:rsid w:val="00FE4B1E"/>
    <w:rsid w:val="00FE4D78"/>
    <w:rsid w:val="00FE575F"/>
    <w:rsid w:val="00FE5766"/>
    <w:rsid w:val="00FE5ACF"/>
    <w:rsid w:val="00FE6645"/>
    <w:rsid w:val="00FE6AFC"/>
    <w:rsid w:val="00FE6E04"/>
    <w:rsid w:val="00FE6EAD"/>
    <w:rsid w:val="00FE7407"/>
    <w:rsid w:val="00FE763B"/>
    <w:rsid w:val="00FE77D6"/>
    <w:rsid w:val="00FE7E14"/>
    <w:rsid w:val="00FF04B3"/>
    <w:rsid w:val="00FF0FDC"/>
    <w:rsid w:val="00FF1304"/>
    <w:rsid w:val="00FF146E"/>
    <w:rsid w:val="00FF1F65"/>
    <w:rsid w:val="00FF2593"/>
    <w:rsid w:val="00FF2732"/>
    <w:rsid w:val="00FF343A"/>
    <w:rsid w:val="00FF3596"/>
    <w:rsid w:val="00FF3D85"/>
    <w:rsid w:val="00FF3FF6"/>
    <w:rsid w:val="00FF44AA"/>
    <w:rsid w:val="00FF46FD"/>
    <w:rsid w:val="00FF4C30"/>
    <w:rsid w:val="00FF4D5B"/>
    <w:rsid w:val="00FF580B"/>
    <w:rsid w:val="00FF6088"/>
    <w:rsid w:val="00FF629D"/>
    <w:rsid w:val="00FF6865"/>
    <w:rsid w:val="00FF6E27"/>
    <w:rsid w:val="00FF74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35952386"/>
  <w14:defaultImageDpi w14:val="330"/>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Followed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5091"/>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34"/>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uiPriority w:val="39"/>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34"/>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156E8F"/>
    <w:rPr>
      <w:rFonts w:ascii="Arial" w:hAnsi="Arial"/>
      <w:sz w:val="36"/>
      <w:lang w:val="en-GB"/>
    </w:rPr>
  </w:style>
  <w:style w:type="paragraph" w:customStyle="1" w:styleId="msonormal0">
    <w:name w:val="msonormal"/>
    <w:basedOn w:val="Normal"/>
    <w:rsid w:val="00C56297"/>
    <w:pPr>
      <w:spacing w:before="100" w:beforeAutospacing="1" w:after="100" w:afterAutospacing="1"/>
    </w:pPr>
    <w:rPr>
      <w:rFonts w:eastAsia="Times New Roman"/>
      <w:sz w:val="24"/>
      <w:szCs w:val="24"/>
      <w:lang w:val="en-US"/>
    </w:rPr>
  </w:style>
  <w:style w:type="paragraph" w:customStyle="1" w:styleId="xl65">
    <w:name w:val="xl65"/>
    <w:basedOn w:val="Normal"/>
    <w:rsid w:val="00C56297"/>
    <w:pPr>
      <w:spacing w:before="100" w:beforeAutospacing="1" w:after="100" w:afterAutospacing="1"/>
      <w:jc w:val="center"/>
    </w:pPr>
    <w:rPr>
      <w:rFonts w:eastAsia="Times New Roman"/>
      <w:sz w:val="24"/>
      <w:szCs w:val="24"/>
      <w:lang w:val="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A25A46"/>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A25A46"/>
    <w:rPr>
      <w:rFonts w:ascii="Arial" w:hAnsi="Arial"/>
      <w:sz w:val="24"/>
      <w:lang w:val="en-GB"/>
    </w:rPr>
  </w:style>
  <w:style w:type="character" w:customStyle="1" w:styleId="Heading5Char">
    <w:name w:val="Heading 5 Char"/>
    <w:basedOn w:val="DefaultParagraphFont"/>
    <w:link w:val="Heading5"/>
    <w:rsid w:val="00A25A46"/>
    <w:rPr>
      <w:rFonts w:ascii="Arial" w:hAnsi="Arial"/>
      <w:sz w:val="22"/>
      <w:lang w:val="en-GB"/>
    </w:rPr>
  </w:style>
  <w:style w:type="character" w:customStyle="1" w:styleId="Heading6Char">
    <w:name w:val="Heading 6 Char"/>
    <w:basedOn w:val="DefaultParagraphFont"/>
    <w:link w:val="Heading6"/>
    <w:rsid w:val="00A25A46"/>
    <w:rPr>
      <w:rFonts w:ascii="Arial" w:hAnsi="Arial"/>
      <w:lang w:val="en-GB"/>
    </w:rPr>
  </w:style>
  <w:style w:type="character" w:customStyle="1" w:styleId="Heading7Char">
    <w:name w:val="Heading 7 Char"/>
    <w:basedOn w:val="DefaultParagraphFont"/>
    <w:link w:val="Heading7"/>
    <w:rsid w:val="00A25A46"/>
    <w:rPr>
      <w:rFonts w:ascii="Arial" w:hAnsi="Arial"/>
      <w:lang w:val="en-GB"/>
    </w:rPr>
  </w:style>
  <w:style w:type="character" w:customStyle="1" w:styleId="Heading8Char">
    <w:name w:val="Heading 8 Char"/>
    <w:basedOn w:val="DefaultParagraphFont"/>
    <w:link w:val="Heading8"/>
    <w:rsid w:val="00A25A46"/>
    <w:rPr>
      <w:rFonts w:ascii="Arial" w:hAnsi="Arial"/>
      <w:sz w:val="36"/>
      <w:lang w:val="en-GB"/>
    </w:rPr>
  </w:style>
  <w:style w:type="character" w:customStyle="1" w:styleId="Heading9Char">
    <w:name w:val="Heading 9 Char"/>
    <w:basedOn w:val="DefaultParagraphFont"/>
    <w:link w:val="Heading9"/>
    <w:rsid w:val="00A25A46"/>
    <w:rPr>
      <w:rFonts w:ascii="Arial" w:hAnsi="Arial"/>
      <w:sz w:val="36"/>
      <w:lang w:val="en-GB"/>
    </w:rPr>
  </w:style>
  <w:style w:type="character" w:customStyle="1" w:styleId="HeaderChar">
    <w:name w:val="Header Char"/>
    <w:basedOn w:val="DefaultParagraphFont"/>
    <w:link w:val="Header"/>
    <w:rsid w:val="00A25A46"/>
    <w:rPr>
      <w:rFonts w:ascii="Arial" w:hAnsi="Arial"/>
      <w:b/>
      <w:noProof/>
      <w:sz w:val="18"/>
      <w:lang w:val="en-GB"/>
    </w:rPr>
  </w:style>
  <w:style w:type="character" w:customStyle="1" w:styleId="FooterChar">
    <w:name w:val="Footer Char"/>
    <w:basedOn w:val="DefaultParagraphFont"/>
    <w:link w:val="Footer"/>
    <w:rsid w:val="00A25A46"/>
    <w:rPr>
      <w:rFonts w:ascii="Arial" w:hAnsi="Arial"/>
      <w:b/>
      <w:i/>
      <w:noProof/>
      <w:sz w:val="18"/>
      <w:lang w:val="en-GB"/>
    </w:rPr>
  </w:style>
  <w:style w:type="character" w:customStyle="1" w:styleId="FootnoteTextChar">
    <w:name w:val="Footnote Text Char"/>
    <w:basedOn w:val="DefaultParagraphFont"/>
    <w:link w:val="FootnoteText"/>
    <w:semiHidden/>
    <w:rsid w:val="00A25A46"/>
    <w:rPr>
      <w:sz w:val="16"/>
      <w:lang w:val="en-GB"/>
    </w:rPr>
  </w:style>
  <w:style w:type="character" w:customStyle="1" w:styleId="DocumentMapChar">
    <w:name w:val="Document Map Char"/>
    <w:basedOn w:val="DefaultParagraphFont"/>
    <w:link w:val="DocumentMap"/>
    <w:semiHidden/>
    <w:rsid w:val="00A25A46"/>
    <w:rPr>
      <w:rFonts w:ascii="Tahoma" w:hAnsi="Tahoma"/>
      <w:sz w:val="22"/>
      <w:shd w:val="clear" w:color="auto" w:fill="000080"/>
      <w:lang w:val="en-GB"/>
    </w:rPr>
  </w:style>
  <w:style w:type="character" w:customStyle="1" w:styleId="PlainTextChar">
    <w:name w:val="Plain Text Char"/>
    <w:basedOn w:val="DefaultParagraphFont"/>
    <w:link w:val="PlainText"/>
    <w:rsid w:val="00A25A46"/>
    <w:rPr>
      <w:rFonts w:ascii="Courier New" w:hAnsi="Courier New"/>
      <w:sz w:val="22"/>
      <w:lang w:val="nb-NO"/>
    </w:rPr>
  </w:style>
  <w:style w:type="character" w:customStyle="1" w:styleId="BodyTextChar">
    <w:name w:val="Body Text Char"/>
    <w:basedOn w:val="DefaultParagraphFont"/>
    <w:link w:val="BodyText"/>
    <w:rsid w:val="00A25A46"/>
    <w:rPr>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396786435">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24752498">
      <w:bodyDiv w:val="1"/>
      <w:marLeft w:val="0"/>
      <w:marRight w:val="0"/>
      <w:marTop w:val="0"/>
      <w:marBottom w:val="0"/>
      <w:divBdr>
        <w:top w:val="none" w:sz="0" w:space="0" w:color="auto"/>
        <w:left w:val="none" w:sz="0" w:space="0" w:color="auto"/>
        <w:bottom w:val="none" w:sz="0" w:space="0" w:color="auto"/>
        <w:right w:val="none" w:sz="0" w:space="0" w:color="auto"/>
      </w:divBdr>
      <w:divsChild>
        <w:div w:id="1750735161">
          <w:marLeft w:val="0"/>
          <w:marRight w:val="0"/>
          <w:marTop w:val="0"/>
          <w:marBottom w:val="0"/>
          <w:divBdr>
            <w:top w:val="none" w:sz="0" w:space="0" w:color="auto"/>
            <w:left w:val="none" w:sz="0" w:space="0" w:color="auto"/>
            <w:bottom w:val="none" w:sz="0" w:space="0" w:color="auto"/>
            <w:right w:val="none" w:sz="0" w:space="0" w:color="auto"/>
          </w:divBdr>
          <w:divsChild>
            <w:div w:id="1049915943">
              <w:marLeft w:val="0"/>
              <w:marRight w:val="0"/>
              <w:marTop w:val="0"/>
              <w:marBottom w:val="0"/>
              <w:divBdr>
                <w:top w:val="none" w:sz="0" w:space="0" w:color="auto"/>
                <w:left w:val="none" w:sz="0" w:space="0" w:color="auto"/>
                <w:bottom w:val="none" w:sz="0" w:space="0" w:color="auto"/>
                <w:right w:val="none" w:sz="0" w:space="0" w:color="auto"/>
              </w:divBdr>
            </w:div>
            <w:div w:id="1884322054">
              <w:marLeft w:val="0"/>
              <w:marRight w:val="0"/>
              <w:marTop w:val="0"/>
              <w:marBottom w:val="0"/>
              <w:divBdr>
                <w:top w:val="none" w:sz="0" w:space="0" w:color="auto"/>
                <w:left w:val="none" w:sz="0" w:space="0" w:color="auto"/>
                <w:bottom w:val="none" w:sz="0" w:space="0" w:color="auto"/>
                <w:right w:val="none" w:sz="0" w:space="0" w:color="auto"/>
              </w:divBdr>
            </w:div>
            <w:div w:id="31715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74594097">
      <w:bodyDiv w:val="1"/>
      <w:marLeft w:val="0"/>
      <w:marRight w:val="0"/>
      <w:marTop w:val="0"/>
      <w:marBottom w:val="0"/>
      <w:divBdr>
        <w:top w:val="none" w:sz="0" w:space="0" w:color="auto"/>
        <w:left w:val="none" w:sz="0" w:space="0" w:color="auto"/>
        <w:bottom w:val="none" w:sz="0" w:space="0" w:color="auto"/>
        <w:right w:val="none" w:sz="0" w:space="0" w:color="auto"/>
      </w:divBdr>
    </w:div>
    <w:div w:id="1790052229">
      <w:bodyDiv w:val="1"/>
      <w:marLeft w:val="0"/>
      <w:marRight w:val="0"/>
      <w:marTop w:val="0"/>
      <w:marBottom w:val="0"/>
      <w:divBdr>
        <w:top w:val="none" w:sz="0" w:space="0" w:color="auto"/>
        <w:left w:val="none" w:sz="0" w:space="0" w:color="auto"/>
        <w:bottom w:val="none" w:sz="0" w:space="0" w:color="auto"/>
        <w:right w:val="none" w:sz="0" w:space="0" w:color="auto"/>
      </w:divBdr>
      <w:divsChild>
        <w:div w:id="1552424037">
          <w:marLeft w:val="0"/>
          <w:marRight w:val="0"/>
          <w:marTop w:val="0"/>
          <w:marBottom w:val="0"/>
          <w:divBdr>
            <w:top w:val="none" w:sz="0" w:space="0" w:color="auto"/>
            <w:left w:val="none" w:sz="0" w:space="0" w:color="auto"/>
            <w:bottom w:val="none" w:sz="0" w:space="0" w:color="auto"/>
            <w:right w:val="none" w:sz="0" w:space="0" w:color="auto"/>
          </w:divBdr>
          <w:divsChild>
            <w:div w:id="997268160">
              <w:marLeft w:val="0"/>
              <w:marRight w:val="0"/>
              <w:marTop w:val="0"/>
              <w:marBottom w:val="0"/>
              <w:divBdr>
                <w:top w:val="none" w:sz="0" w:space="0" w:color="auto"/>
                <w:left w:val="none" w:sz="0" w:space="0" w:color="auto"/>
                <w:bottom w:val="none" w:sz="0" w:space="0" w:color="auto"/>
                <w:right w:val="none" w:sz="0" w:space="0" w:color="auto"/>
              </w:divBdr>
            </w:div>
            <w:div w:id="1214123344">
              <w:marLeft w:val="0"/>
              <w:marRight w:val="0"/>
              <w:marTop w:val="0"/>
              <w:marBottom w:val="0"/>
              <w:divBdr>
                <w:top w:val="none" w:sz="0" w:space="0" w:color="auto"/>
                <w:left w:val="none" w:sz="0" w:space="0" w:color="auto"/>
                <w:bottom w:val="none" w:sz="0" w:space="0" w:color="auto"/>
                <w:right w:val="none" w:sz="0" w:space="0" w:color="auto"/>
              </w:divBdr>
            </w:div>
            <w:div w:id="1378042614">
              <w:marLeft w:val="0"/>
              <w:marRight w:val="0"/>
              <w:marTop w:val="0"/>
              <w:marBottom w:val="0"/>
              <w:divBdr>
                <w:top w:val="none" w:sz="0" w:space="0" w:color="auto"/>
                <w:left w:val="none" w:sz="0" w:space="0" w:color="auto"/>
                <w:bottom w:val="none" w:sz="0" w:space="0" w:color="auto"/>
                <w:right w:val="none" w:sz="0" w:space="0" w:color="auto"/>
              </w:divBdr>
            </w:div>
            <w:div w:id="1253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wmf"/><Relationship Id="rId34" Type="http://schemas.openxmlformats.org/officeDocument/2006/relationships/image" Target="media/image19.jpe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wmf"/><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customXml" Target="../customXml/item4.xml"/><Relationship Id="rId61" Type="http://schemas.openxmlformats.org/officeDocument/2006/relationships/image" Target="media/image46.png"/><Relationship Id="rId19" Type="http://schemas.openxmlformats.org/officeDocument/2006/relationships/oleObject" Target="embeddings/oleObject4.bin"/><Relationship Id="rId14" Type="http://schemas.openxmlformats.org/officeDocument/2006/relationships/image" Target="media/image2.wmf"/><Relationship Id="rId22" Type="http://schemas.openxmlformats.org/officeDocument/2006/relationships/image" Target="media/image7.w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6.png"/><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image" Target="media/image31.png"/><Relationship Id="rId59" Type="http://schemas.openxmlformats.org/officeDocument/2006/relationships/image" Target="media/image44.png"/><Relationship Id="rId20" Type="http://schemas.openxmlformats.org/officeDocument/2006/relationships/image" Target="media/image5.wmf"/><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8.w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4.wmf"/><Relationship Id="rId39"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SharedWithUsers>
  </documentManagement>
</p:properties>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F23AB4C7-D4BA-4F4F-A555-F061E223EB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4.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30</Pages>
  <Words>7355</Words>
  <Characters>41930</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49187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cp:lastModifiedBy>
  <cp:revision>15</cp:revision>
  <dcterms:created xsi:type="dcterms:W3CDTF">2024-04-02T21:14:00Z</dcterms:created>
  <dcterms:modified xsi:type="dcterms:W3CDTF">2024-04-07T21:08:00Z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